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spacing w:before="120" w:beforeAutospacing="0" w:after="120" w:afterAutospacing="0" w:line="360" w:lineRule="auto"/>
      </w:pPr>
      <w:r>
        <w:t xml:space="preserve"> </w:t>
      </w:r>
      <w:r/>
    </w:p>
    <w:p>
      <w:pPr>
        <w:pStyle w:val="857"/>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57"/>
        <w:jc w:val="center"/>
        <w:spacing w:before="120" w:beforeAutospacing="0" w:after="120" w:afterAutospacing="0" w:line="360" w:lineRule="auto"/>
      </w:pPr>
      <w:r>
        <w:rPr>
          <w:rFonts w:ascii="Arial" w:hAnsi="Arial" w:cs="Arial"/>
          <w:b/>
          <w:color w:val="000000"/>
          <w:sz w:val="84"/>
          <w:szCs w:val="84"/>
        </w:rPr>
        <w:t xml:space="preserve">招 标 文 件</w:t>
      </w:r>
      <w:r/>
    </w:p>
    <w:p>
      <w:pPr>
        <w:pStyle w:val="857"/>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7"/>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7"/>
        <w:ind w:left="2244" w:hanging="1606"/>
        <w:spacing w:before="120" w:beforeAutospacing="0" w:after="120" w:afterAutospacing="0" w:line="360" w:lineRule="auto"/>
      </w:pPr>
      <w:r>
        <w:rPr>
          <w:rFonts w:ascii="Arial" w:hAnsi="Arial" w:cs="Arial"/>
          <w:b/>
          <w:color w:val="000000"/>
          <w:sz w:val="32"/>
          <w:szCs w:val="32"/>
        </w:rPr>
        <w:t xml:space="preserve">项目名称：</w:t>
      </w:r>
      <w:r>
        <w:rPr>
          <w:rFonts w:hint="eastAsia" w:ascii="宋体" w:hAnsi="宋体" w:eastAsia="宋体" w:cs="宋体"/>
          <w:b/>
          <w:sz w:val="32"/>
          <w:szCs w:val="32"/>
        </w:rPr>
        <w:t xml:space="preserve">盐城市住房和城乡建设局既有住宅加装电梯“一件事”软件开发项目</w:t>
      </w:r>
      <w:r/>
    </w:p>
    <w:p>
      <w:pPr>
        <w:pStyle w:val="857"/>
        <w:ind w:firstLine="643"/>
        <w:jc w:val="both"/>
        <w:spacing w:beforeAutospacing="0" w:afterAutospacing="0" w:line="360" w:lineRule="auto"/>
      </w:pPr>
      <w:r>
        <w:rPr>
          <w:rFonts w:ascii="Times New Roman" w:hAnsi="Times New Roman"/>
          <w:b/>
          <w:color w:val="000000"/>
          <w:sz w:val="32"/>
          <w:szCs w:val="32"/>
        </w:rPr>
        <w:t xml:space="preserve">项目编号：</w:t>
      </w:r>
      <w:r>
        <w:rPr>
          <w:rFonts w:hint="eastAsia" w:ascii="Times New Roman" w:hAnsi="Times New Roman"/>
          <w:b/>
          <w:color w:val="000000"/>
          <w:sz w:val="32"/>
          <w:szCs w:val="32"/>
        </w:rPr>
        <w:t xml:space="preserve">JSZC-320900-JZCG-G2025-0079</w:t>
      </w:r>
      <w:r/>
    </w:p>
    <w:p>
      <w:pPr>
        <w:pStyle w:val="857"/>
        <w:spacing w:beforeAutospacing="0" w:afterAutospacing="0" w:line="360" w:lineRule="auto"/>
      </w:pPr>
      <w:r>
        <w:t xml:space="preserve"> </w:t>
      </w:r>
      <w:r/>
    </w:p>
    <w:p>
      <w:pPr>
        <w:pStyle w:val="857"/>
        <w:spacing w:beforeAutospacing="0" w:afterAutospacing="0" w:line="360" w:lineRule="auto"/>
      </w:pPr>
      <w:r>
        <w:t xml:space="preserve"> </w:t>
      </w:r>
      <w:r/>
    </w:p>
    <w:p>
      <w:pPr>
        <w:pStyle w:val="857"/>
        <w:spacing w:beforeAutospacing="0" w:afterAutospacing="0" w:line="360" w:lineRule="auto"/>
      </w:pPr>
      <w:r>
        <w:t xml:space="preserve"> </w:t>
      </w:r>
      <w:r/>
    </w:p>
    <w:p>
      <w:pPr>
        <w:pStyle w:val="857"/>
        <w:spacing w:beforeAutospacing="0" w:afterAutospacing="0" w:line="360" w:lineRule="auto"/>
      </w:pPr>
      <w:r>
        <w:t xml:space="preserve"> </w:t>
      </w:r>
      <w:r/>
    </w:p>
    <w:p>
      <w:pPr>
        <w:pStyle w:val="857"/>
        <w:spacing w:beforeAutospacing="0" w:afterAutospacing="0" w:line="360" w:lineRule="auto"/>
      </w:pPr>
      <w:r>
        <w:t xml:space="preserve"> </w:t>
      </w:r>
      <w:r/>
    </w:p>
    <w:p>
      <w:pPr>
        <w:pStyle w:val="857"/>
        <w:spacing w:beforeAutospacing="0" w:afterAutospacing="0" w:line="360" w:lineRule="auto"/>
      </w:pPr>
      <w:r>
        <w:t xml:space="preserve"> </w:t>
      </w:r>
      <w:r/>
    </w:p>
    <w:p>
      <w:pPr>
        <w:pStyle w:val="857"/>
        <w:spacing w:beforeAutospacing="0" w:afterAutospacing="0" w:line="360" w:lineRule="auto"/>
      </w:pPr>
      <w:r>
        <w:t xml:space="preserve"> </w:t>
      </w:r>
      <w:r/>
    </w:p>
    <w:p>
      <w:pPr>
        <w:pStyle w:val="857"/>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采购单位：</w:t>
      </w:r>
      <w:r>
        <w:rPr>
          <w:rFonts w:hint="eastAsia" w:ascii="宋体" w:hAnsi="宋体" w:eastAsia="宋体" w:cs="宋体"/>
          <w:b/>
          <w:sz w:val="32"/>
          <w:szCs w:val="32"/>
        </w:rPr>
        <w:t xml:space="preserve">盐城市住房和城乡建设局</w:t>
      </w:r>
      <w:r/>
    </w:p>
    <w:p>
      <w:pPr>
        <w:pStyle w:val="857"/>
        <w:jc w:val="center"/>
        <w:spacing w:before="120" w:beforeAutospacing="0" w:after="120" w:afterAutospacing="0" w:line="360" w:lineRule="auto"/>
      </w:pPr>
      <w:r>
        <w:rPr>
          <w:rFonts w:hint="eastAsia" w:ascii="宋体" w:hAnsi="宋体" w:eastAsia="宋体" w:cs="宋体"/>
          <w:b/>
          <w:color w:val="000000"/>
          <w:sz w:val="32"/>
          <w:szCs w:val="32"/>
        </w:rPr>
        <w:t xml:space="preserve">2025年12月</w:t>
      </w:r>
      <w:r/>
    </w:p>
    <w:p>
      <w:pPr>
        <w:pStyle w:val="857"/>
        <w:spacing w:before="120" w:beforeAutospacing="0" w:after="120" w:afterAutospacing="0" w:line="360" w:lineRule="auto"/>
      </w:pPr>
      <w:r>
        <w:rPr>
          <w:rFonts w:ascii="Arial" w:hAnsi="Arial" w:cs="Arial"/>
          <w:color w:val="000000"/>
        </w:rPr>
        <w:t xml:space="preserve">                        </w:t>
      </w:r>
      <w:r/>
    </w:p>
    <w:p>
      <w:pPr>
        <w:pStyle w:val="857"/>
        <w:jc w:val="center"/>
        <w:spacing w:before="120" w:beforeAutospacing="0" w:after="120" w:afterAutospacing="0" w:line="360" w:lineRule="auto"/>
      </w:pPr>
      <w:r>
        <w:t xml:space="preserve"> </w:t>
      </w:r>
      <w:r/>
    </w:p>
    <w:p>
      <w:pPr>
        <w:pStyle w:val="857"/>
        <w:jc w:val="center"/>
        <w:spacing w:beforeAutospacing="0" w:afterAutospacing="0" w:line="360" w:lineRule="auto"/>
        <w:rPr>
          <w:rFonts w:asciiTheme="majorEastAsia" w:hAnsiTheme="majorEastAsia" w:eastAsiaTheme="majorEastAsia" w:cstheme="majorEastAsia"/>
          <w:color w:val="000000"/>
          <w:sz w:val="21"/>
          <w:szCs w:val="21"/>
        </w:rPr>
        <w:sectPr>
          <w:footnotePr/>
          <w:endnotePr/>
          <w:type w:val="nextPage"/>
          <w:pgSz w:w="11906" w:h="16838" w:orient="portrait"/>
          <w:pgMar w:top="1440" w:right="1803" w:bottom="1440" w:left="1803" w:header="851" w:footer="992" w:gutter="0"/>
          <w:cols w:num="1" w:sep="0" w:space="425" w:equalWidth="1"/>
          <w:docGrid w:linePitch="360"/>
        </w:sectPr>
      </w:pPr>
      <w:r>
        <w:rPr>
          <w:rFonts w:asciiTheme="majorEastAsia" w:hAnsiTheme="majorEastAsia" w:eastAsiaTheme="majorEastAsia" w:cstheme="majorEastAsia"/>
          <w:color w:val="000000"/>
          <w:sz w:val="21"/>
          <w:szCs w:val="21"/>
        </w:rPr>
      </w:r>
      <w:r/>
    </w:p>
    <w:p>
      <w:pPr>
        <w:pStyle w:val="857"/>
        <w:jc w:val="center"/>
        <w:spacing w:beforeAutospacing="0" w:afterAutospacing="0" w:line="360" w:lineRule="auto"/>
        <w:rPr>
          <w:rFonts w:asciiTheme="majorEastAsia" w:hAnsiTheme="majorEastAsia" w:eastAsiaTheme="majorEastAsia" w:cstheme="majorEastAsia"/>
        </w:rPr>
      </w:pPr>
      <w:r>
        <w:rPr>
          <w:rFonts w:hint="eastAsia" w:asciiTheme="majorEastAsia" w:hAnsiTheme="majorEastAsia" w:eastAsiaTheme="majorEastAsia" w:cstheme="majorEastAsia"/>
          <w:color w:val="000000"/>
          <w:sz w:val="21"/>
          <w:szCs w:val="21"/>
        </w:rPr>
        <w:t xml:space="preserve"> </w:t>
      </w:r>
      <w:bookmarkStart w:id="0" w:name="_Toc120614210"/>
      <w:r/>
      <w:bookmarkStart w:id="1" w:name="_Toc20823272"/>
      <w:r/>
      <w:bookmarkStart w:id="2" w:name="_Toc513029200"/>
      <w:r/>
      <w:bookmarkStart w:id="3" w:name="_Toc523127445"/>
      <w:r/>
      <w:bookmarkStart w:id="4" w:name="_Toc16938516"/>
      <w:r/>
      <w:bookmarkStart w:id="5" w:name="_Toc479757206"/>
      <w:r>
        <w:rPr>
          <w:rFonts w:hint="eastAsia" w:asciiTheme="majorEastAsia" w:hAnsiTheme="majorEastAsia" w:eastAsiaTheme="majorEastAsia" w:cstheme="majorEastAsia"/>
          <w:color w:val="000000"/>
          <w:sz w:val="21"/>
          <w:szCs w:val="21"/>
        </w:rPr>
        <w:t xml:space="preserve"> </w:t>
      </w:r>
      <w:r>
        <w:rPr>
          <w:rFonts w:hint="eastAsia" w:asciiTheme="majorEastAsia" w:hAnsiTheme="majorEastAsia" w:eastAsiaTheme="majorEastAsia" w:cstheme="majorEastAsia"/>
          <w:b/>
          <w:color w:val="000000"/>
          <w:sz w:val="44"/>
          <w:szCs w:val="44"/>
        </w:rPr>
        <w:t xml:space="preserve">总  目  录</w:t>
      </w:r>
      <w:bookmarkEnd w:id="0"/>
      <w:r/>
      <w:bookmarkEnd w:id="1"/>
      <w:r/>
      <w:bookmarkEnd w:id="2"/>
      <w:r/>
      <w:bookmarkEnd w:id="3"/>
      <w:r/>
      <w:bookmarkEnd w:id="4"/>
      <w:r/>
      <w:bookmarkEnd w:id="5"/>
      <w:r/>
      <w:r/>
    </w:p>
    <w:p>
      <w:pPr>
        <w:pStyle w:val="857"/>
        <w:jc w:val="both"/>
        <w:spacing w:beforeAutospacing="0" w:afterAutospacing="0" w:line="360" w:lineRule="auto"/>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p>
      <w:pPr>
        <w:pStyle w:val="857"/>
        <w:ind w:left="2160" w:hanging="1440"/>
        <w:jc w:val="both"/>
        <w:spacing w:beforeAutospacing="0" w:afterAutospacing="0" w:line="360" w:lineRule="auto"/>
        <w:tabs>
          <w:tab w:val="left" w:pos="1441" w:leader="none"/>
        </w:tabs>
        <w:rPr>
          <w:rFonts w:asciiTheme="majorEastAsia" w:hAnsiTheme="majorEastAsia" w:eastAsiaTheme="majorEastAsia" w:cstheme="majorEastAsia"/>
        </w:rPr>
      </w:pPr>
      <w:r>
        <w:rPr>
          <w:rFonts w:hint="eastAsia" w:asciiTheme="majorEastAsia" w:hAnsiTheme="majorEastAsia" w:eastAsiaTheme="majorEastAsia" w:cstheme="majorEastAsia"/>
          <w:color w:val="000000"/>
          <w:sz w:val="36"/>
          <w:szCs w:val="36"/>
        </w:rPr>
        <w:t xml:space="preserve">招标公告……………………………………1 </w:t>
      </w:r>
      <w:r/>
    </w:p>
    <w:p>
      <w:pPr>
        <w:pStyle w:val="857"/>
        <w:ind w:left="2160" w:hanging="1440"/>
        <w:jc w:val="both"/>
        <w:spacing w:beforeAutospacing="0" w:afterAutospacing="0" w:line="360" w:lineRule="auto"/>
        <w:tabs>
          <w:tab w:val="left" w:pos="1441" w:leader="none"/>
        </w:tabs>
        <w:rPr>
          <w:rFonts w:asciiTheme="majorEastAsia" w:hAnsiTheme="majorEastAsia" w:eastAsiaTheme="majorEastAsia" w:cstheme="majorEastAsia"/>
        </w:rPr>
      </w:pPr>
      <w:r>
        <w:rPr>
          <w:rFonts w:hint="eastAsia" w:asciiTheme="majorEastAsia" w:hAnsiTheme="majorEastAsia" w:eastAsiaTheme="majorEastAsia" w:cstheme="majorEastAsia"/>
          <w:color w:val="000000"/>
          <w:sz w:val="36"/>
          <w:szCs w:val="36"/>
        </w:rPr>
        <w:t xml:space="preserve">投标人须知…………………………………6  </w:t>
      </w:r>
      <w:r/>
    </w:p>
    <w:p>
      <w:pPr>
        <w:pStyle w:val="857"/>
        <w:ind w:left="2160" w:hanging="1440"/>
        <w:jc w:val="both"/>
        <w:spacing w:beforeAutospacing="0" w:afterAutospacing="0" w:line="360" w:lineRule="auto"/>
        <w:tabs>
          <w:tab w:val="left" w:pos="1441" w:leader="none"/>
        </w:tabs>
        <w:rPr>
          <w:rFonts w:asciiTheme="majorEastAsia" w:hAnsiTheme="majorEastAsia" w:eastAsiaTheme="majorEastAsia" w:cstheme="majorEastAsia"/>
        </w:rPr>
      </w:pPr>
      <w:r>
        <w:rPr>
          <w:rFonts w:hint="eastAsia" w:asciiTheme="majorEastAsia" w:hAnsiTheme="majorEastAsia" w:eastAsiaTheme="majorEastAsia" w:cstheme="majorEastAsia"/>
          <w:color w:val="000000"/>
          <w:sz w:val="36"/>
          <w:szCs w:val="36"/>
        </w:rPr>
        <w:t xml:space="preserve">合同文本……………………………………21</w:t>
      </w:r>
      <w:r/>
    </w:p>
    <w:p>
      <w:pPr>
        <w:pStyle w:val="857"/>
        <w:ind w:left="2160" w:hanging="1440"/>
        <w:jc w:val="both"/>
        <w:spacing w:beforeAutospacing="0" w:afterAutospacing="0" w:line="360" w:lineRule="auto"/>
        <w:tabs>
          <w:tab w:val="left" w:pos="1441" w:leader="none"/>
        </w:tabs>
        <w:rPr>
          <w:rFonts w:asciiTheme="majorEastAsia" w:hAnsiTheme="majorEastAsia" w:eastAsiaTheme="majorEastAsia" w:cstheme="majorEastAsia"/>
        </w:rPr>
      </w:pPr>
      <w:r>
        <w:rPr>
          <w:rFonts w:hint="eastAsia" w:asciiTheme="majorEastAsia" w:hAnsiTheme="majorEastAsia" w:eastAsiaTheme="majorEastAsia" w:cstheme="majorEastAsia"/>
          <w:color w:val="000000"/>
          <w:sz w:val="36"/>
          <w:szCs w:val="36"/>
        </w:rPr>
        <w:t xml:space="preserve">采购需求……………………………………26</w:t>
      </w:r>
      <w:r/>
    </w:p>
    <w:p>
      <w:pPr>
        <w:pStyle w:val="857"/>
        <w:ind w:left="2160" w:hanging="1440"/>
        <w:jc w:val="both"/>
        <w:spacing w:beforeAutospacing="0" w:afterAutospacing="0" w:line="360" w:lineRule="auto"/>
        <w:tabs>
          <w:tab w:val="left" w:pos="1441" w:leader="none"/>
        </w:tabs>
        <w:rPr>
          <w:rFonts w:asciiTheme="majorEastAsia" w:hAnsiTheme="majorEastAsia" w:eastAsiaTheme="majorEastAsia" w:cstheme="majorEastAsia"/>
        </w:rPr>
      </w:pPr>
      <w:r>
        <w:rPr>
          <w:rFonts w:hint="eastAsia" w:asciiTheme="majorEastAsia" w:hAnsiTheme="majorEastAsia" w:eastAsiaTheme="majorEastAsia" w:cstheme="majorEastAsia"/>
          <w:color w:val="000000"/>
          <w:sz w:val="36"/>
          <w:szCs w:val="36"/>
        </w:rPr>
        <w:t xml:space="preserve">评标方法与评标标准………………………46</w:t>
      </w:r>
      <w:r/>
    </w:p>
    <w:p>
      <w:pPr>
        <w:pStyle w:val="857"/>
        <w:ind w:left="2160" w:hanging="1440"/>
        <w:jc w:val="both"/>
        <w:spacing w:beforeAutospacing="0" w:afterAutospacing="0" w:line="360" w:lineRule="auto"/>
        <w:tabs>
          <w:tab w:val="left" w:pos="1441" w:leader="none"/>
        </w:tabs>
        <w:rPr>
          <w:rFonts w:asciiTheme="majorEastAsia" w:hAnsiTheme="majorEastAsia" w:eastAsiaTheme="majorEastAsia" w:cstheme="majorEastAsia"/>
        </w:rPr>
      </w:pPr>
      <w:r>
        <w:rPr>
          <w:rFonts w:hint="eastAsia" w:asciiTheme="majorEastAsia" w:hAnsiTheme="majorEastAsia" w:eastAsiaTheme="majorEastAsia" w:cstheme="majorEastAsia"/>
          <w:color w:val="000000"/>
          <w:sz w:val="36"/>
          <w:szCs w:val="36"/>
        </w:rPr>
        <w:t xml:space="preserve">投标文件格式………………………………50</w:t>
      </w:r>
      <w:r/>
    </w:p>
    <w:p>
      <w:pPr>
        <w:pStyle w:val="857"/>
        <w:jc w:val="both"/>
        <w:spacing w:beforeAutospacing="0" w:afterAutospacing="0" w:line="360" w:lineRule="auto"/>
      </w:pPr>
      <w:r>
        <w:t xml:space="preserve"> </w:t>
      </w:r>
      <w:r/>
    </w:p>
    <w:p>
      <w:pPr>
        <w:pStyle w:val="857"/>
        <w:jc w:val="both"/>
        <w:spacing w:beforeAutospacing="0" w:afterAutospacing="0" w:line="360" w:lineRule="auto"/>
      </w:pPr>
      <w:r>
        <w:t xml:space="preserve"> </w:t>
      </w:r>
      <w:r/>
    </w:p>
    <w:p>
      <w:pPr>
        <w:pStyle w:val="857"/>
        <w:jc w:val="both"/>
        <w:spacing w:beforeAutospacing="0" w:afterAutospacing="0" w:line="360" w:lineRule="auto"/>
      </w:pPr>
      <w:r>
        <w:t xml:space="preserve"> </w:t>
      </w:r>
      <w:r/>
    </w:p>
    <w:p>
      <w:pPr>
        <w:pStyle w:val="857"/>
        <w:jc w:val="both"/>
        <w:spacing w:beforeAutospacing="0" w:afterAutospacing="0" w:line="360" w:lineRule="auto"/>
      </w:pPr>
      <w:r>
        <w:t xml:space="preserve"> </w:t>
      </w:r>
      <w:r/>
    </w:p>
    <w:p>
      <w:pPr>
        <w:pStyle w:val="857"/>
        <w:jc w:val="both"/>
        <w:spacing w:beforeAutospacing="0" w:afterAutospacing="0" w:line="360" w:lineRule="auto"/>
      </w:pPr>
      <w:r>
        <w:t xml:space="preserve"> </w:t>
      </w:r>
      <w:r/>
    </w:p>
    <w:p>
      <w:pPr>
        <w:pStyle w:val="857"/>
        <w:jc w:val="both"/>
        <w:spacing w:beforeAutospacing="0" w:afterAutospacing="0" w:line="360" w:lineRule="auto"/>
      </w:pPr>
      <w:r>
        <w:t xml:space="preserve"> </w:t>
      </w:r>
      <w:r/>
    </w:p>
    <w:p>
      <w:pPr>
        <w:pStyle w:val="857"/>
        <w:jc w:val="both"/>
        <w:spacing w:beforeAutospacing="0" w:afterAutospacing="0" w:line="360" w:lineRule="auto"/>
      </w:pPr>
      <w:r>
        <w:t xml:space="preserve"> </w:t>
      </w:r>
      <w:r/>
    </w:p>
    <w:p>
      <w:pPr>
        <w:pStyle w:val="857"/>
        <w:jc w:val="both"/>
        <w:spacing w:beforeAutospacing="0" w:afterAutospacing="0" w:line="360" w:lineRule="auto"/>
      </w:pPr>
      <w:r>
        <w:t xml:space="preserve"> </w:t>
      </w:r>
      <w:r/>
    </w:p>
    <w:p>
      <w:pPr>
        <w:pStyle w:val="857"/>
        <w:jc w:val="both"/>
        <w:spacing w:beforeAutospacing="0" w:afterAutospacing="0" w:line="360" w:lineRule="auto"/>
      </w:pPr>
      <w:r>
        <w:t xml:space="preserve"> </w:t>
      </w:r>
      <w:r/>
    </w:p>
    <w:p>
      <w:pPr>
        <w:pStyle w:val="857"/>
        <w:jc w:val="both"/>
        <w:spacing w:beforeAutospacing="0" w:afterAutospacing="0" w:line="360" w:lineRule="auto"/>
      </w:pPr>
      <w:r>
        <w:t xml:space="preserve"> </w:t>
      </w:r>
      <w:r/>
    </w:p>
    <w:p>
      <w:pPr>
        <w:pStyle w:val="857"/>
        <w:jc w:val="both"/>
        <w:spacing w:beforeAutospacing="0" w:afterAutospacing="0" w:line="360" w:lineRule="auto"/>
      </w:pPr>
      <w:r>
        <w:t xml:space="preserve"> </w:t>
      </w:r>
      <w:r/>
    </w:p>
    <w:p>
      <w:pPr>
        <w:pStyle w:val="857"/>
        <w:jc w:val="both"/>
        <w:spacing w:beforeAutospacing="0" w:afterAutospacing="0" w:line="360" w:lineRule="auto"/>
      </w:pPr>
      <w:r>
        <w:t xml:space="preserve"> </w:t>
      </w:r>
      <w:r/>
    </w:p>
    <w:p>
      <w:pPr>
        <w:pStyle w:val="857"/>
        <w:jc w:val="both"/>
        <w:spacing w:beforeAutospacing="0" w:afterAutospacing="0" w:line="360" w:lineRule="auto"/>
      </w:pPr>
      <w:r>
        <w:t xml:space="preserve"> </w:t>
      </w:r>
      <w:r/>
    </w:p>
    <w:p>
      <w:pPr>
        <w:pStyle w:val="857"/>
        <w:jc w:val="both"/>
        <w:spacing w:beforeAutospacing="0" w:afterAutospacing="0" w:line="360" w:lineRule="auto"/>
      </w:pPr>
      <w:r>
        <w:t xml:space="preserve"> </w:t>
      </w:r>
      <w:r/>
    </w:p>
    <w:p>
      <w:pPr>
        <w:pStyle w:val="857"/>
        <w:jc w:val="both"/>
        <w:spacing w:beforeAutospacing="0" w:afterAutospacing="0" w:line="360" w:lineRule="auto"/>
      </w:pPr>
      <w:r>
        <w:t xml:space="preserve"> </w:t>
      </w:r>
      <w:r/>
    </w:p>
    <w:p>
      <w:pPr>
        <w:pStyle w:val="857"/>
        <w:jc w:val="both"/>
        <w:spacing w:beforeAutospacing="0" w:afterAutospacing="0" w:line="360" w:lineRule="auto"/>
        <w:rPr>
          <w:highlight w:val="none"/>
        </w:rPr>
      </w:pPr>
      <w:r>
        <w:t xml:space="preserve"> </w:t>
      </w:r>
      <w:r/>
    </w:p>
    <w:p>
      <w:pPr>
        <w:pStyle w:val="857"/>
        <w:jc w:val="both"/>
        <w:spacing w:beforeAutospacing="0" w:afterAutospacing="0" w:line="360" w:lineRule="auto"/>
      </w:pPr>
      <w:r>
        <w:rPr>
          <w:highlight w:val="none"/>
        </w:rPr>
      </w:r>
      <w:r>
        <w:rPr>
          <w:highlight w:val="none"/>
        </w:rPr>
      </w:r>
      <w:r/>
    </w:p>
    <w:p>
      <w:pPr>
        <w:pStyle w:val="857"/>
        <w:jc w:val="both"/>
        <w:spacing w:beforeAutospacing="0" w:afterAutospacing="0" w:line="360" w:lineRule="auto"/>
      </w:pPr>
      <w:r>
        <w:t xml:space="preserve"> </w:t>
      </w:r>
      <w:r/>
    </w:p>
    <w:p>
      <w:pPr>
        <w:pStyle w:val="857"/>
        <w:jc w:val="both"/>
        <w:spacing w:beforeAutospacing="0" w:afterAutospacing="0" w:line="360" w:lineRule="auto"/>
      </w:pPr>
      <w:r>
        <w:t xml:space="preserve"> </w:t>
      </w:r>
      <w:r/>
    </w:p>
    <w:p>
      <w:pPr>
        <w:pStyle w:val="857"/>
        <w:jc w:val="both"/>
        <w:spacing w:beforeAutospacing="0" w:afterAutospacing="0" w:line="360" w:lineRule="auto"/>
      </w:pPr>
      <w:r>
        <w:t xml:space="preserve"> </w:t>
      </w:r>
      <w:r/>
    </w:p>
    <w:p>
      <w:pPr>
        <w:pStyle w:val="857"/>
        <w:jc w:val="center"/>
        <w:spacing w:beforeAutospacing="0" w:afterAutospacing="0" w:line="360" w:lineRule="auto"/>
        <w:rPr>
          <w:rFonts w:eastAsia="黑体"/>
        </w:rPr>
      </w:pPr>
      <w:r>
        <w:t xml:space="preserve"> </w:t>
      </w:r>
      <w:r>
        <w:rPr>
          <w:rFonts w:hint="eastAsia" w:ascii="黑体" w:hAnsi="宋体" w:eastAsia="黑体" w:cs="黑体"/>
          <w:color w:val="000000"/>
          <w:sz w:val="44"/>
          <w:szCs w:val="44"/>
        </w:rPr>
        <w:t xml:space="preserve">第一章 招标公告</w:t>
      </w:r>
      <w:r/>
    </w:p>
    <w:p>
      <w:pPr>
        <w:pStyle w:val="857"/>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857"/>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盐城市住房和城乡建设局既有住宅加装电梯“一件事”软件开发项目</w:t>
      </w:r>
      <w:r>
        <w:rPr>
          <w:rFonts w:hint="eastAsia" w:ascii="宋体" w:hAnsi="宋体" w:eastAsia="宋体" w:cs="宋体"/>
          <w:shd w:val="clear" w:color="auto" w:fill="ffffff"/>
        </w:rPr>
        <w:t xml:space="preserve">JSZC-320900-JZCG-G2025-0079</w:t>
      </w:r>
      <w:r>
        <w:rPr>
          <w:rFonts w:hint="eastAsia" w:ascii="宋体" w:hAnsi="宋体" w:eastAsia="宋体" w:cs="宋体"/>
          <w:color w:val="000000"/>
        </w:rPr>
        <w:t xml:space="preserve"> 招标项目的潜在投标人可在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“苏采云”系统内免费下载（投标人必须在苏采云系统中获取采购文件，方能参与政府采购项目）获取采购文件</w:t>
      </w:r>
      <w:r>
        <w:rPr>
          <w:rFonts w:hint="eastAsia" w:ascii="宋体" w:hAnsi="宋体" w:eastAsia="宋体" w:cs="宋体"/>
          <w:color w:val="000000"/>
        </w:rPr>
        <w:t xml:space="preserve">，并于</w:t>
      </w:r>
      <w:r>
        <w:rPr>
          <w:rFonts w:hint="eastAsia" w:ascii="宋体" w:hAnsi="宋体" w:eastAsia="宋体" w:cs="宋体"/>
          <w:color w:val="000000" w:themeColor="text1"/>
          <w14:textFill>
            <w14:solidFill>
              <w14:schemeClr w14:val="tx1"/>
            </w14:solidFill>
          </w14:textFill>
        </w:rPr>
        <w:t xml:space="preserve">2026-1-4 09：00（北京时间）</w:t>
      </w:r>
      <w:r>
        <w:rPr>
          <w:rFonts w:hint="eastAsia" w:ascii="宋体" w:hAnsi="宋体" w:eastAsia="宋体" w:cs="宋体"/>
          <w:color w:val="000000"/>
        </w:rPr>
        <w:t xml:space="preserve">前递交投标文件。</w:t>
      </w:r>
      <w:r/>
    </w:p>
    <w:p>
      <w:pPr>
        <w:pStyle w:val="857"/>
        <w:ind w:firstLine="498"/>
        <w:jc w:val="both"/>
        <w:keepLines/>
        <w:keepNext/>
        <w:spacing w:before="145" w:beforeAutospacing="0" w:after="145" w:afterAutospacing="0" w:line="360" w:lineRule="auto"/>
        <w:rPr>
          <w:rFonts w:ascii="宋体" w:hAnsi="宋体" w:eastAsia="宋体" w:cs="宋体"/>
        </w:rPr>
      </w:pPr>
      <w:r/>
      <w:bookmarkStart w:id="6" w:name="_Toc28359079"/>
      <w:r/>
      <w:bookmarkStart w:id="7" w:name="_Hlk24379207"/>
      <w:r/>
      <w:bookmarkStart w:id="8" w:name="_Toc35393790"/>
      <w:r/>
      <w:bookmarkStart w:id="9" w:name="_Toc28359002"/>
      <w:r/>
      <w:bookmarkStart w:id="10" w:name="_Toc35393621"/>
      <w:r/>
      <w:bookmarkStart w:id="11" w:name="_Toc38985263"/>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项目编号：</w:t>
      </w:r>
      <w:r>
        <w:rPr>
          <w:rFonts w:hint="eastAsia" w:ascii="宋体" w:hAnsi="宋体" w:eastAsia="宋体" w:cs="宋体"/>
          <w:shd w:val="clear" w:color="auto" w:fill="ffffff"/>
        </w:rPr>
        <w:t xml:space="preserve">JSZC-320900-JZCG-G2025-0079</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项目名称：</w:t>
      </w:r>
      <w:r>
        <w:rPr>
          <w:rFonts w:hint="eastAsia" w:ascii="宋体" w:hAnsi="宋体" w:eastAsia="宋体" w:cs="宋体"/>
        </w:rPr>
        <w:t xml:space="preserve">盐城市住房和城乡建设局既有住宅加装电梯“一件事”软件开发项目</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333333"/>
          <w:shd w:val="clear" w:color="auto" w:fill="ffffff"/>
        </w:rPr>
        <w:t xml:space="preserve">采购方式：公开招标</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预算金额：19.6万元</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最高限价：19.6万元</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采购需求：</w:t>
      </w:r>
      <w:r>
        <w:rPr>
          <w:rFonts w:hint="eastAsia" w:ascii="宋体" w:hAnsi="宋体" w:eastAsia="宋体" w:cs="宋体"/>
        </w:rPr>
        <w:t xml:space="preserve">建设</w:t>
      </w:r>
      <w:r>
        <w:rPr>
          <w:rFonts w:hint="eastAsia" w:ascii="宋体" w:hAnsi="宋体" w:cs="宋体"/>
        </w:rPr>
        <w:t xml:space="preserve">《</w:t>
      </w:r>
      <w:r>
        <w:rPr>
          <w:rFonts w:hint="eastAsia" w:ascii="宋体" w:hAnsi="宋体" w:eastAsia="宋体" w:cs="宋体"/>
        </w:rPr>
        <w:t xml:space="preserve">盐城市住房和城乡建设局既有住宅加装电梯“一件事”</w:t>
      </w:r>
      <w:r>
        <w:rPr>
          <w:rFonts w:hint="eastAsia" w:ascii="宋体" w:hAnsi="宋体" w:cs="宋体"/>
        </w:rPr>
        <w:t xml:space="preserve">》</w:t>
      </w:r>
      <w:r>
        <w:rPr>
          <w:rFonts w:hint="eastAsia" w:ascii="宋体" w:hAnsi="宋体" w:eastAsia="宋体" w:cs="宋体"/>
        </w:rPr>
        <w:t xml:space="preserve">，依托江苏政务服务网盐城旗舰店工程建设项目审批服务管理系统，打通跨部门跨层级跨行业政务服务信息的数据壁垒全程打通数据接口，实现全市域全要素全主体全环节“数据跑路、全程网办”。新增既有多层住宅加装电梯“一件事”专区办理渠道以及接收办件结果，推动服务流程再造优化和信息共享，通过线上线下融合办理，实现“一次告知、一表申请、一套材料、一窗受理、一网办理”，更好提升公众获得感和满意度。详见第四章项目需求</w:t>
      </w:r>
      <w:r>
        <w:rPr>
          <w:rFonts w:hint="eastAsia" w:ascii="宋体" w:hAnsi="宋体" w:cs="宋体"/>
        </w:rPr>
        <w:t xml:space="preserve">。</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合同履行期限：</w:t>
      </w:r>
      <w:r>
        <w:rPr>
          <w:rFonts w:hint="eastAsia" w:ascii="宋体"/>
          <w:szCs w:val="28"/>
        </w:rPr>
        <w:t xml:space="preserve">自合同签订之日起180天内完成所有软件系统的开发、安装部署、测试等工作，完成初验并进入试运行阶段，试运行3个月后系统最终验收</w:t>
      </w:r>
      <w:r>
        <w:rPr>
          <w:rFonts w:hint="eastAsia" w:ascii="宋体" w:hAnsi="宋体"/>
        </w:rPr>
        <w:t xml:space="preserve">，本项目软件免费运维服务期为验收合格后二年</w:t>
      </w:r>
      <w:r>
        <w:rPr>
          <w:rFonts w:hint="eastAsia" w:ascii="宋体" w:hAnsi="宋体" w:eastAsia="宋体"/>
        </w:rPr>
        <w:t xml:space="preserve">。</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shd w:val="clear" w:color="auto" w:fill="ffffff"/>
        </w:rPr>
        <w:t xml:space="preserve">本项目（是/否）接受联合体投标：否</w:t>
      </w:r>
      <w:r/>
    </w:p>
    <w:p>
      <w:pPr>
        <w:pStyle w:val="857"/>
        <w:ind w:firstLine="498"/>
        <w:jc w:val="both"/>
        <w:keepLines/>
        <w:keepNext/>
        <w:spacing w:before="145" w:beforeAutospacing="0" w:after="145" w:afterAutospacing="0" w:line="360" w:lineRule="auto"/>
        <w:rPr>
          <w:rFonts w:ascii="宋体" w:hAnsi="宋体" w:eastAsia="宋体" w:cs="宋体"/>
        </w:rPr>
      </w:pPr>
      <w:r/>
      <w:bookmarkStart w:id="12" w:name="_Toc28359003"/>
      <w:r/>
      <w:bookmarkStart w:id="13" w:name="_Toc35393622"/>
      <w:r/>
      <w:bookmarkStart w:id="14" w:name="_Toc38985264"/>
      <w:r/>
      <w:bookmarkStart w:id="15" w:name="_Toc35393791"/>
      <w:r/>
      <w:bookmarkStart w:id="16" w:name="_Toc28359080"/>
      <w:r>
        <w:rPr>
          <w:rFonts w:hint="eastAsia" w:ascii="宋体" w:hAnsi="宋体" w:eastAsia="宋体" w:cs="宋体"/>
          <w:b/>
          <w:color w:val="000000"/>
        </w:rPr>
        <w:t xml:space="preserve">二、申请人的资格要求：</w:t>
      </w:r>
      <w:bookmarkEnd w:id="12"/>
      <w:r/>
      <w:bookmarkEnd w:id="13"/>
      <w:r/>
      <w:bookmarkEnd w:id="14"/>
      <w:r/>
      <w:bookmarkEnd w:id="15"/>
      <w:r/>
      <w:bookmarkEnd w:id="16"/>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1.2上一年度的财务状况报告（成立不满一年无需提供）；</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1.6法律、行政法规规定的其他条件。</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2.落实政府采购政策需满足的资格要求：</w:t>
      </w:r>
      <w:bookmarkStart w:id="17" w:name="OLE_LINK23"/>
      <w:r/>
      <w:bookmarkStart w:id="18" w:name="OLE_LINK24"/>
      <w:r>
        <w:rPr>
          <w:rFonts w:hint="eastAsia" w:ascii="宋体" w:hAnsi="宋体" w:eastAsia="宋体" w:cs="宋体"/>
          <w:color w:val="000000"/>
        </w:rPr>
        <w:t xml:space="preserve">无</w:t>
      </w:r>
      <w:r>
        <w:rPr>
          <w:rFonts w:hint="eastAsia" w:ascii="宋体" w:hAnsi="宋体" w:eastAsia="宋体" w:cs="宋体"/>
          <w:szCs w:val="20"/>
        </w:rPr>
        <w:t xml:space="preserve">。</w:t>
      </w:r>
      <w:bookmarkEnd w:id="17"/>
      <w:r/>
      <w:bookmarkEnd w:id="18"/>
      <w:r/>
      <w:r/>
    </w:p>
    <w:p>
      <w:pPr>
        <w:pStyle w:val="857"/>
        <w:ind w:firstLine="48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color w:val="000000"/>
        </w:rPr>
        <w:t xml:space="preserve">3.本项目的特定资格要求：</w:t>
      </w:r>
      <w:r>
        <w:rPr>
          <w:rFonts w:hint="eastAsia" w:ascii="宋体" w:hAnsi="宋体" w:eastAsia="宋体" w:cs="宋体"/>
          <w:color w:val="333333"/>
          <w:shd w:val="clear" w:color="auto" w:fill="ffffff"/>
        </w:rPr>
        <w:t xml:space="preserve">无</w:t>
      </w:r>
      <w:r/>
    </w:p>
    <w:p>
      <w:pPr>
        <w:pStyle w:val="857"/>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ind w:firstLine="480"/>
        <w:jc w:val="left"/>
        <w:spacing w:line="360" w:lineRule="auto"/>
        <w:widowControl/>
        <w:rPr>
          <w:rFonts w:ascii="宋体" w:hAnsi="宋体" w:eastAsia="宋体" w:cs="宋体"/>
          <w:color w:val="000000"/>
          <w:sz w:val="24"/>
        </w:rPr>
      </w:pPr>
      <w:r/>
      <w:bookmarkStart w:id="19" w:name="_Toc38985266"/>
      <w:r/>
      <w:bookmarkStart w:id="20" w:name="_Toc28359005"/>
      <w:r/>
      <w:bookmarkStart w:id="21" w:name="_Toc35393793"/>
      <w:r/>
      <w:bookmarkStart w:id="22" w:name="_Toc28359082"/>
      <w:r/>
      <w:bookmarkStart w:id="23" w:name="_Toc35393624"/>
      <w:r>
        <w:rPr>
          <w:rFonts w:hint="eastAsia" w:ascii="宋体" w:hAnsi="宋体" w:eastAsia="宋体" w:cs="宋体"/>
          <w:color w:val="000000"/>
          <w:sz w:val="24"/>
        </w:rPr>
        <w:t xml:space="preserve">时间</w:t>
      </w:r>
      <w:r>
        <w:rPr>
          <w:rFonts w:hint="eastAsia" w:ascii="宋体" w:hAnsi="宋体" w:eastAsia="宋体" w:cs="宋体"/>
          <w:color w:val="000000"/>
          <w:sz w:val="24"/>
        </w:rPr>
        <w:t xml:space="preserve">：</w:t>
      </w:r>
      <w:bookmarkEnd w:id="19"/>
      <w:r/>
      <w:bookmarkEnd w:id="20"/>
      <w:r/>
      <w:bookmarkEnd w:id="21"/>
      <w:r/>
      <w:bookmarkEnd w:id="22"/>
      <w:r/>
      <w:bookmarkEnd w:id="23"/>
      <w:r>
        <w:rPr>
          <w:rFonts w:hint="eastAsia" w:ascii="宋体" w:hAnsi="宋体" w:eastAsia="宋体" w:cs="宋体"/>
          <w:color w:val="000000"/>
          <w:sz w:val="24"/>
        </w:rPr>
        <w:t xml:space="preserve">自招标文件公告发布之日起5个工作日。</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地点：“苏采云”系统内免费下载（投标人必须在苏采云系统中获取采购文件，方能参与政府采购项目）</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方式：本项目采用网上注册登记方式。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售价：0元</w:t>
      </w:r>
      <w:r/>
    </w:p>
    <w:p>
      <w:pPr>
        <w:pStyle w:val="857"/>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themeColor="text1"/>
          <w:sz w:val="24"/>
          <w14:textFill>
            <w14:solidFill>
              <w14:schemeClr w14:val="tx1"/>
            </w14:solidFill>
          </w14:textFill>
        </w:rPr>
        <w:t xml:space="preserve">2026-1-4  9:00 </w:t>
      </w:r>
      <w:r>
        <w:rPr>
          <w:rFonts w:hint="eastAsia" w:ascii="宋体" w:hAnsi="宋体" w:eastAsia="宋体" w:cs="宋体"/>
          <w:color w:val="000000"/>
          <w:sz w:val="24"/>
        </w:rPr>
        <w:t xml:space="preserve">（北京时间）</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地点：苏采云“不见面”开标大厅 。</w:t>
      </w:r>
      <w:r/>
    </w:p>
    <w:p>
      <w:pPr>
        <w:pStyle w:val="857"/>
        <w:ind w:firstLine="498"/>
        <w:jc w:val="both"/>
        <w:keepLines/>
        <w:keepNext/>
        <w:spacing w:before="145" w:beforeAutospacing="0" w:after="145" w:afterAutospacing="0" w:line="360" w:lineRule="auto"/>
        <w:rPr>
          <w:rFonts w:ascii="宋体" w:hAnsi="宋体" w:eastAsia="宋体" w:cs="宋体"/>
        </w:rPr>
      </w:pPr>
      <w:r/>
      <w:bookmarkStart w:id="24" w:name="_Toc28359084"/>
      <w:r/>
      <w:bookmarkStart w:id="25" w:name="_Toc28359007"/>
      <w:r/>
      <w:bookmarkStart w:id="26" w:name="_Toc35393794"/>
      <w:r/>
      <w:bookmarkStart w:id="27" w:name="_Toc35393625"/>
      <w:r/>
      <w:bookmarkStart w:id="28" w:name="_Toc38985267"/>
      <w:r>
        <w:rPr>
          <w:rFonts w:hint="eastAsia" w:ascii="宋体" w:hAnsi="宋体" w:eastAsia="宋体" w:cs="宋体"/>
          <w:b/>
          <w:color w:val="000000"/>
        </w:rPr>
        <w:t xml:space="preserve">五、公告期限</w:t>
      </w:r>
      <w:bookmarkEnd w:id="24"/>
      <w:r/>
      <w:bookmarkEnd w:id="25"/>
      <w:r/>
      <w:bookmarkEnd w:id="26"/>
      <w:r/>
      <w:bookmarkEnd w:id="27"/>
      <w:r/>
      <w:bookmarkEnd w:id="28"/>
      <w:r/>
      <w:r/>
    </w:p>
    <w:p>
      <w:pPr>
        <w:pStyle w:val="857"/>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29" w:name="_Toc35393795"/>
      <w:r/>
      <w:bookmarkStart w:id="30" w:name="_Toc35393626"/>
      <w:r/>
      <w:bookmarkStart w:id="31" w:name="_Toc38985268"/>
      <w:r>
        <w:rPr>
          <w:rFonts w:hint="eastAsia" w:ascii="宋体" w:hAnsi="宋体" w:eastAsia="宋体" w:cs="宋体"/>
          <w:color w:val="333333"/>
          <w:shd w:val="clear" w:color="auto" w:fill="ffffff"/>
        </w:rPr>
        <w:t xml:space="preserve">自本公告发布之日起5个工作日。</w:t>
      </w:r>
      <w:bookmarkEnd w:id="29"/>
      <w:r/>
      <w:bookmarkEnd w:id="30"/>
      <w:r/>
      <w:bookmarkEnd w:id="31"/>
      <w:r/>
      <w:r/>
    </w:p>
    <w:p>
      <w:pPr>
        <w:pStyle w:val="857"/>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857"/>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32"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57"/>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 潜在供应商访问电子招标响应交易平台的网络地址和方法：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2.2 潜在投标人访问“苏采云”系统方法：江苏省政府采购网首页-“苏采云”链接。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2.3 采购文件（后缀名为“.kedt”）、供应商操作手册及政府采购客户端 工具可通过“苏采云”系统相应链接进行下载。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2.4 采购代理机构将数据电文形式的采购文件加载至“苏采云”系统，供潜在供应商下载或者查阅。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3.有关本次招标的事项若存在变动或修改，敬请及时关注盐城市政府采购中心在“中国政府采购网”“江苏政府采购网”“盐城市政府采购网”发布的更正公告。</w:t>
      </w:r>
      <w:r/>
    </w:p>
    <w:p>
      <w:pPr>
        <w:pStyle w:val="857"/>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848"/>
        <w:ind w:firstLine="480"/>
        <w:jc w:val="both"/>
        <w:spacing w:beforeAutospacing="0" w:afterAutospacing="0" w:line="360" w:lineRule="auto"/>
        <w:shd w:val="clear" w:color="auto" w:fill="ffffff"/>
        <w:widowControl/>
        <w:rPr>
          <w:rFonts w:hint="default"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32"/>
      <w:r/>
      <w:r/>
    </w:p>
    <w:p>
      <w:pPr>
        <w:pStyle w:val="857"/>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33" w:name="_Toc28359009"/>
      <w:r>
        <w:rPr>
          <w:rFonts w:hint="eastAsia" w:ascii="宋体" w:hAnsi="宋体" w:eastAsia="宋体" w:cs="宋体"/>
          <w:color w:val="333333"/>
          <w:shd w:val="clear" w:color="auto" w:fill="ffffff"/>
        </w:rPr>
        <w:t xml:space="preserve">1.采购人信息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单位名称：盐城市住房和城乡建设局</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单位地址：盐城市解放南路150号</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联系人：周先生 </w:t>
      </w:r>
      <w:r/>
    </w:p>
    <w:p>
      <w:pPr>
        <w:pStyle w:val="857"/>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rPr>
        <w:t xml:space="preserve">联系方式：15961999758 </w:t>
      </w:r>
      <w:r>
        <w:rPr>
          <w:rFonts w:hint="eastAsia" w:ascii="宋体" w:hAnsi="宋体" w:eastAsia="宋体" w:cs="宋体"/>
          <w:color w:val="333333"/>
          <w:shd w:val="clear" w:color="auto" w:fill="ffffff"/>
        </w:rPr>
        <w:t xml:space="preserve">            </w:t>
      </w:r>
      <w:r/>
    </w:p>
    <w:p>
      <w:pPr>
        <w:pStyle w:val="857"/>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857"/>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称：盐城市政府采购中心</w:t>
      </w:r>
      <w:r/>
    </w:p>
    <w:p>
      <w:pPr>
        <w:pStyle w:val="857"/>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址：盐城市府西路1号市公共资源交易中心5楼</w:t>
      </w:r>
      <w:r/>
    </w:p>
    <w:p>
      <w:pPr>
        <w:pStyle w:val="857"/>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联系人：朱女士                     </w:t>
      </w:r>
      <w:r/>
    </w:p>
    <w:p>
      <w:pPr>
        <w:pStyle w:val="857"/>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联系方式：0515-86665092</w:t>
      </w:r>
      <w:bookmarkStart w:id="34" w:name="_Toc28359087"/>
      <w:r/>
      <w:bookmarkStart w:id="35" w:name="_Toc28359010"/>
      <w:r>
        <w:rPr>
          <w:rFonts w:hint="eastAsia" w:ascii="宋体" w:hAnsi="宋体" w:eastAsia="宋体" w:cs="宋体"/>
          <w:color w:val="333333"/>
          <w:shd w:val="clear" w:color="auto" w:fill="ffffff"/>
        </w:rPr>
        <w:t xml:space="preserve">       </w:t>
      </w:r>
      <w:bookmarkEnd w:id="34"/>
      <w:r/>
      <w:bookmarkEnd w:id="35"/>
      <w:r>
        <w:rPr>
          <w:rFonts w:hint="eastAsia" w:ascii="宋体" w:hAnsi="宋体" w:eastAsia="宋体" w:cs="宋体"/>
          <w:color w:val="333333"/>
          <w:shd w:val="clear" w:color="auto" w:fill="ffffff"/>
        </w:rPr>
        <w:t xml:space="preserve">            </w:t>
      </w:r>
      <w:r/>
    </w:p>
    <w:p>
      <w:pPr>
        <w:pStyle w:val="857"/>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36" w:name="_Toc28359021"/>
      <w:r>
        <w:rPr>
          <w:rFonts w:hint="eastAsia" w:ascii="宋体" w:hAnsi="宋体" w:eastAsia="宋体" w:cs="宋体"/>
          <w:color w:val="333333"/>
          <w:shd w:val="clear" w:color="auto" w:fill="ffffff"/>
        </w:rPr>
        <w:t xml:space="preserve">3.</w:t>
      </w:r>
      <w:bookmarkEnd w:id="36"/>
      <w:r>
        <w:rPr>
          <w:rFonts w:hint="eastAsia" w:ascii="宋体" w:hAnsi="宋体" w:eastAsia="宋体" w:cs="宋体"/>
          <w:color w:val="333333"/>
          <w:shd w:val="clear" w:color="auto" w:fill="ffffff"/>
        </w:rPr>
        <w:t xml:space="preserve">项目联系方式</w:t>
      </w:r>
      <w:r/>
    </w:p>
    <w:p>
      <w:pPr>
        <w:pStyle w:val="857"/>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w:t>
      </w:r>
      <w:r>
        <w:rPr>
          <w:rFonts w:hint="eastAsia" w:ascii="宋体" w:hAnsi="宋体" w:eastAsia="宋体" w:cs="宋体"/>
          <w:color w:val="333333"/>
          <w:shd w:val="clear" w:color="auto" w:fill="ffffff"/>
        </w:rPr>
        <w:t xml:space="preserve">朱女士</w:t>
      </w:r>
      <w:r>
        <w:rPr>
          <w:rFonts w:hint="eastAsia" w:ascii="宋体" w:hAnsi="宋体" w:eastAsia="宋体" w:cs="宋体"/>
        </w:rPr>
      </w:r>
      <w:r/>
    </w:p>
    <w:p>
      <w:pPr>
        <w:pStyle w:val="857"/>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话：</w:t>
      </w:r>
      <w:r>
        <w:rPr>
          <w:rFonts w:hint="eastAsia" w:ascii="宋体" w:hAnsi="宋体" w:eastAsia="宋体" w:cs="宋体"/>
          <w:color w:val="333333"/>
          <w:shd w:val="clear" w:color="auto" w:fill="ffffff"/>
        </w:rPr>
        <w:t xml:space="preserve">0515-86665092</w:t>
      </w:r>
      <w:r>
        <w:rPr>
          <w:rFonts w:hint="eastAsia" w:ascii="宋体" w:hAnsi="宋体" w:eastAsia="宋体" w:cs="宋体"/>
        </w:rPr>
        <w:t xml:space="preserve"> </w:t>
      </w:r>
      <w:r>
        <w:rPr>
          <w:rFonts w:hint="eastAsia" w:ascii="宋体" w:hAnsi="宋体" w:eastAsia="宋体" w:cs="宋体"/>
          <w:color w:val="333333"/>
          <w:shd w:val="clear" w:color="auto" w:fill="ffffff"/>
        </w:rPr>
        <w:t xml:space="preserve">　　　　　　　　　　　</w:t>
      </w:r>
      <w:r/>
    </w:p>
    <w:p>
      <w:pPr>
        <w:spacing w:line="360" w:lineRule="auto"/>
        <w:rPr>
          <w:rFonts w:ascii="宋体" w:hAnsi="宋体" w:eastAsia="宋体" w:cs="宋体"/>
          <w:sz w:val="24"/>
        </w:rPr>
      </w:pPr>
      <w:r>
        <w:rPr>
          <w:rFonts w:hint="eastAsia" w:ascii="宋体" w:hAnsi="宋体" w:eastAsia="宋体" w:cs="宋体"/>
          <w:sz w:val="24"/>
        </w:rPr>
        <w:t xml:space="preserve"> </w:t>
      </w:r>
      <w:r/>
    </w:p>
    <w:p>
      <w:pPr>
        <w:pStyle w:val="857"/>
        <w:jc w:val="center"/>
        <w:spacing w:beforeAutospacing="0" w:afterAutospacing="0" w:line="360" w:lineRule="auto"/>
        <w:rPr>
          <w:rFonts w:ascii="黑体" w:hAnsi="黑体" w:eastAsia="黑体" w:cs="黑体"/>
          <w:sz w:val="48"/>
          <w:szCs w:val="48"/>
        </w:rPr>
      </w:pPr>
      <w:r>
        <w:rPr>
          <w:rFonts w:hint="eastAsia" w:ascii="宋体" w:hAnsi="宋体" w:eastAsia="宋体" w:cs="宋体"/>
          <w:color w:val="000000"/>
        </w:rPr>
        <w:br w:type="page" w:clear="all"/>
      </w:r>
      <w:bookmarkStart w:id="37" w:name="_Toc120614211"/>
      <w:r>
        <w:rPr>
          <w:rFonts w:hint="eastAsia" w:ascii="黑体" w:hAnsi="黑体" w:eastAsia="黑体" w:cs="黑体"/>
          <w:sz w:val="44"/>
          <w:szCs w:val="44"/>
        </w:rPr>
        <w:t xml:space="preserve">第二章  </w:t>
      </w:r>
      <w:bookmarkEnd w:id="37"/>
      <w:r/>
      <w:bookmarkStart w:id="38" w:name="_Toc20823274"/>
      <w:r/>
      <w:bookmarkStart w:id="39" w:name="_Toc16938518"/>
      <w:r/>
      <w:bookmarkStart w:id="40" w:name="_Toc120614213"/>
      <w:r/>
      <w:bookmarkStart w:id="41" w:name="_Toc513029202"/>
      <w:r>
        <w:rPr>
          <w:rFonts w:hint="eastAsia" w:ascii="黑体" w:hAnsi="黑体" w:eastAsia="黑体" w:cs="黑体"/>
          <w:sz w:val="44"/>
          <w:szCs w:val="44"/>
        </w:rPr>
        <w:t xml:space="preserve">投标人须知</w:t>
      </w:r>
      <w:bookmarkEnd w:id="38"/>
      <w:r/>
      <w:bookmarkEnd w:id="39"/>
      <w:r/>
      <w:bookmarkEnd w:id="40"/>
      <w:r/>
      <w:bookmarkEnd w:id="41"/>
      <w:r/>
      <w:r/>
    </w:p>
    <w:p>
      <w:pPr>
        <w:pStyle w:val="857"/>
        <w:ind w:firstLine="482"/>
        <w:jc w:val="both"/>
        <w:keepLines/>
        <w:keepNext/>
        <w:spacing w:before="145" w:beforeAutospacing="0" w:after="145" w:afterAutospacing="0" w:line="360" w:lineRule="auto"/>
        <w:rPr>
          <w:rFonts w:ascii="宋体" w:hAnsi="宋体" w:eastAsia="宋体" w:cs="宋体"/>
        </w:rPr>
      </w:pPr>
      <w:r/>
      <w:bookmarkStart w:id="42" w:name="_Toc513029203"/>
      <w:r/>
      <w:bookmarkStart w:id="43" w:name="_Toc20823275"/>
      <w:r/>
      <w:bookmarkStart w:id="44" w:name="_Toc16938519"/>
      <w:r/>
      <w:bookmarkStart w:id="45" w:name="_Toc120614214"/>
      <w:r>
        <w:rPr>
          <w:rFonts w:hint="eastAsia" w:ascii="宋体" w:hAnsi="宋体" w:eastAsia="宋体" w:cs="宋体"/>
          <w:b/>
          <w:color w:val="000000"/>
        </w:rPr>
        <w:t xml:space="preserve">一、总则</w:t>
      </w:r>
      <w:bookmarkEnd w:id="42"/>
      <w:r/>
      <w:bookmarkEnd w:id="43"/>
      <w:r/>
      <w:bookmarkEnd w:id="44"/>
      <w:r/>
      <w:bookmarkEnd w:id="45"/>
      <w:r/>
      <w:r/>
    </w:p>
    <w:p>
      <w:pPr>
        <w:pStyle w:val="857"/>
        <w:ind w:firstLine="480"/>
        <w:jc w:val="both"/>
        <w:keepLines/>
        <w:keepNext/>
        <w:spacing w:beforeAutospacing="0" w:afterAutospacing="0" w:line="360" w:lineRule="auto"/>
        <w:rPr>
          <w:rFonts w:ascii="宋体" w:hAnsi="宋体" w:eastAsia="宋体" w:cs="宋体"/>
        </w:rPr>
      </w:pPr>
      <w:r/>
      <w:bookmarkStart w:id="46" w:name="_Toc16938520"/>
      <w:r/>
      <w:bookmarkStart w:id="47" w:name="_Toc513029204"/>
      <w:r/>
      <w:bookmarkStart w:id="48" w:name="_Toc20823276"/>
      <w:r/>
      <w:bookmarkStart w:id="49" w:name="_Toc458694821"/>
      <w:r/>
      <w:bookmarkStart w:id="50" w:name="_Hlt16619475"/>
      <w:r>
        <w:rPr>
          <w:rFonts w:hint="eastAsia" w:ascii="宋体" w:hAnsi="宋体" w:eastAsia="宋体" w:cs="宋体"/>
          <w:color w:val="000000"/>
        </w:rPr>
        <w:t xml:space="preserve">1</w:t>
      </w:r>
      <w:bookmarkEnd w:id="46"/>
      <w:r>
        <w:rPr>
          <w:rFonts w:hint="eastAsia" w:ascii="宋体" w:hAnsi="宋体" w:eastAsia="宋体" w:cs="宋体"/>
          <w:color w:val="000000"/>
        </w:rPr>
        <w:t xml:space="preserve">、招标方式</w:t>
      </w:r>
      <w:bookmarkEnd w:id="47"/>
      <w:r/>
      <w:bookmarkEnd w:id="48"/>
      <w:r/>
      <w:bookmarkEnd w:id="49"/>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857"/>
        <w:ind w:firstLine="480"/>
        <w:jc w:val="both"/>
        <w:keepLines/>
        <w:keepNext/>
        <w:spacing w:beforeAutospacing="0" w:afterAutospacing="0" w:line="360" w:lineRule="auto"/>
        <w:rPr>
          <w:rFonts w:ascii="宋体" w:hAnsi="宋体" w:eastAsia="宋体" w:cs="宋体"/>
        </w:rPr>
      </w:pPr>
      <w:r/>
      <w:bookmarkStart w:id="51" w:name="_Toc20823277"/>
      <w:r/>
      <w:bookmarkStart w:id="52" w:name="_Toc513029205"/>
      <w:r/>
      <w:bookmarkStart w:id="53" w:name="_Toc16938521"/>
      <w:r>
        <w:rPr>
          <w:rFonts w:hint="eastAsia" w:ascii="宋体" w:hAnsi="宋体" w:eastAsia="宋体" w:cs="宋体"/>
          <w:color w:val="000000"/>
        </w:rPr>
        <w:t xml:space="preserve">2、合格的投标人</w:t>
      </w:r>
      <w:bookmarkEnd w:id="51"/>
      <w:r/>
      <w:bookmarkEnd w:id="52"/>
      <w:r/>
      <w:bookmarkEnd w:id="53"/>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2.2满足本文件实质性要求和条件的规定。</w:t>
      </w:r>
      <w:r/>
    </w:p>
    <w:p>
      <w:pPr>
        <w:pStyle w:val="857"/>
        <w:ind w:firstLine="480"/>
        <w:jc w:val="both"/>
        <w:keepLines/>
        <w:keepNext/>
        <w:spacing w:beforeAutospacing="0" w:afterAutospacing="0" w:line="360" w:lineRule="auto"/>
        <w:rPr>
          <w:rFonts w:ascii="宋体" w:hAnsi="宋体" w:eastAsia="宋体" w:cs="宋体"/>
        </w:rPr>
      </w:pPr>
      <w:r/>
      <w:bookmarkStart w:id="54" w:name="_Toc20823278"/>
      <w:r/>
      <w:bookmarkStart w:id="55" w:name="_Toc16938522"/>
      <w:r/>
      <w:bookmarkStart w:id="56" w:name="_Toc513029206"/>
      <w:r>
        <w:rPr>
          <w:rFonts w:hint="eastAsia" w:ascii="宋体" w:hAnsi="宋体" w:eastAsia="宋体" w:cs="宋体"/>
          <w:color w:val="000000"/>
        </w:rPr>
        <w:t xml:space="preserve">3、适用法律</w:t>
      </w:r>
      <w:bookmarkEnd w:id="54"/>
      <w:r/>
      <w:bookmarkEnd w:id="55"/>
      <w:r/>
      <w:bookmarkEnd w:id="56"/>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3.1本次招标及由此产生的合同受中华人民共和国有关的法律法规制约和保护。</w:t>
      </w:r>
      <w:r/>
    </w:p>
    <w:p>
      <w:pPr>
        <w:pStyle w:val="857"/>
        <w:ind w:firstLine="480"/>
        <w:jc w:val="both"/>
        <w:keepLines/>
        <w:keepNext/>
        <w:spacing w:beforeAutospacing="0" w:afterAutospacing="0" w:line="360" w:lineRule="auto"/>
        <w:rPr>
          <w:rFonts w:ascii="宋体" w:hAnsi="宋体" w:eastAsia="宋体" w:cs="宋体"/>
        </w:rPr>
      </w:pPr>
      <w:r/>
      <w:bookmarkStart w:id="57" w:name="_Toc462564067"/>
      <w:r/>
      <w:bookmarkStart w:id="58" w:name="_Toc16938523"/>
      <w:r/>
      <w:bookmarkStart w:id="59" w:name="_Toc513029207"/>
      <w:r/>
      <w:bookmarkStart w:id="60" w:name="_Toc20823279"/>
      <w:r>
        <w:rPr>
          <w:rFonts w:hint="eastAsia" w:ascii="宋体" w:hAnsi="宋体" w:eastAsia="宋体" w:cs="宋体"/>
          <w:color w:val="000000"/>
        </w:rPr>
        <w:t xml:space="preserve">4、投标费用</w:t>
      </w:r>
      <w:bookmarkEnd w:id="57"/>
      <w:r/>
      <w:bookmarkEnd w:id="58"/>
      <w:r/>
      <w:bookmarkEnd w:id="59"/>
      <w:r/>
      <w:bookmarkEnd w:id="60"/>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4.1投标人应自行承担所有与参加投标有关的费用，无论投标过程中的做法和结果如何，盐城市政府采购中心（以下简称采购中心）在任何情况下均无义务和责任承担这些费用。</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4.2本次招标采购中心和采购人不收取标书工本费与中标服务费。</w:t>
      </w:r>
      <w:r/>
    </w:p>
    <w:p>
      <w:pPr>
        <w:pStyle w:val="857"/>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pStyle w:val="857"/>
        <w:ind w:firstLine="482"/>
        <w:jc w:val="both"/>
        <w:keepLines/>
        <w:keepNext/>
        <w:spacing w:before="145" w:beforeAutospacing="0" w:after="145" w:afterAutospacing="0" w:line="360" w:lineRule="auto"/>
        <w:rPr>
          <w:rFonts w:ascii="宋体" w:hAnsi="宋体" w:eastAsia="宋体" w:cs="宋体"/>
        </w:rPr>
      </w:pPr>
      <w:r/>
      <w:bookmarkStart w:id="61" w:name="_Toc513029209"/>
      <w:r/>
      <w:bookmarkStart w:id="62" w:name="_Toc20823281"/>
      <w:r/>
      <w:bookmarkStart w:id="63" w:name="_Toc16938525"/>
      <w:r/>
      <w:bookmarkStart w:id="64" w:name="_Toc120614215"/>
      <w:r>
        <w:rPr>
          <w:rFonts w:hint="eastAsia" w:ascii="宋体" w:hAnsi="宋体" w:eastAsia="宋体" w:cs="宋体"/>
          <w:b/>
          <w:color w:val="000000"/>
        </w:rPr>
        <w:t xml:space="preserve">二、招标文件</w:t>
      </w:r>
      <w:bookmarkEnd w:id="61"/>
      <w:r/>
      <w:bookmarkEnd w:id="62"/>
      <w:r/>
      <w:bookmarkEnd w:id="63"/>
      <w:r/>
      <w:bookmarkEnd w:id="64"/>
      <w:r/>
      <w:r/>
    </w:p>
    <w:p>
      <w:pPr>
        <w:pStyle w:val="857"/>
        <w:ind w:firstLine="480"/>
        <w:jc w:val="both"/>
        <w:keepLines/>
        <w:keepNext/>
        <w:spacing w:beforeAutospacing="0" w:afterAutospacing="0" w:line="360" w:lineRule="auto"/>
        <w:rPr>
          <w:rFonts w:ascii="宋体" w:hAnsi="宋体" w:eastAsia="宋体" w:cs="宋体"/>
        </w:rPr>
      </w:pPr>
      <w:r/>
      <w:bookmarkStart w:id="65" w:name="_Toc16938526"/>
      <w:r/>
      <w:bookmarkStart w:id="66" w:name="_Toc20823282"/>
      <w:r/>
      <w:bookmarkStart w:id="67" w:name="_Toc513029210"/>
      <w:r>
        <w:rPr>
          <w:rFonts w:hint="eastAsia" w:ascii="宋体" w:hAnsi="宋体" w:eastAsia="宋体" w:cs="宋体"/>
          <w:color w:val="000000"/>
        </w:rPr>
        <w:t xml:space="preserve">6、招标文件构成</w:t>
      </w:r>
      <w:bookmarkEnd w:id="65"/>
      <w:r/>
      <w:bookmarkEnd w:id="66"/>
      <w:r/>
      <w:bookmarkEnd w:id="67"/>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6.1 招标文件由以下部分组成：</w:t>
      </w:r>
      <w:r/>
    </w:p>
    <w:p>
      <w:pPr>
        <w:pStyle w:val="85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（1）招标公告</w:t>
      </w:r>
      <w:r/>
    </w:p>
    <w:p>
      <w:pPr>
        <w:pStyle w:val="85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（2）投标人须知</w:t>
      </w:r>
      <w:r/>
    </w:p>
    <w:p>
      <w:pPr>
        <w:pStyle w:val="85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（3）合同文本</w:t>
      </w:r>
      <w:r/>
    </w:p>
    <w:p>
      <w:pPr>
        <w:pStyle w:val="85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（4）采购需求</w:t>
      </w:r>
      <w:r/>
    </w:p>
    <w:p>
      <w:pPr>
        <w:pStyle w:val="85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（5）评标方法与评标标准</w:t>
      </w:r>
      <w:r/>
    </w:p>
    <w:p>
      <w:pPr>
        <w:pStyle w:val="85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（6）投标文件格式</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请仔细检查招标文件是否齐全，如有缺漏请立即与采购中心联系解决。</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7"/>
        <w:ind w:firstLine="480"/>
        <w:jc w:val="both"/>
        <w:keepLines/>
        <w:keepNext/>
        <w:spacing w:beforeAutospacing="0" w:afterAutospacing="0" w:line="360" w:lineRule="auto"/>
        <w:rPr>
          <w:rFonts w:ascii="宋体" w:hAnsi="宋体" w:eastAsia="宋体" w:cs="宋体"/>
        </w:rPr>
      </w:pPr>
      <w:r/>
      <w:bookmarkStart w:id="68" w:name="_Toc20823283"/>
      <w:r/>
      <w:bookmarkStart w:id="69" w:name="_Toc462564070"/>
      <w:r/>
      <w:bookmarkStart w:id="70" w:name="_Toc16938527"/>
      <w:r/>
      <w:bookmarkStart w:id="71" w:name="_Toc513029211"/>
      <w:r>
        <w:rPr>
          <w:rFonts w:hint="eastAsia" w:ascii="宋体" w:hAnsi="宋体" w:eastAsia="宋体" w:cs="宋体"/>
          <w:color w:val="000000"/>
        </w:rPr>
        <w:t xml:space="preserve">7、招标文件的澄清</w:t>
      </w:r>
      <w:bookmarkEnd w:id="68"/>
      <w:r/>
      <w:bookmarkEnd w:id="69"/>
      <w:r/>
      <w:bookmarkEnd w:id="70"/>
      <w:r/>
      <w:bookmarkEnd w:id="71"/>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前按招标公告中的通讯地址，以书面形式通知采购中心。</w:t>
      </w:r>
      <w:r/>
    </w:p>
    <w:p>
      <w:pPr>
        <w:pStyle w:val="857"/>
        <w:ind w:firstLine="480"/>
        <w:jc w:val="both"/>
        <w:keepLines/>
        <w:keepNext/>
        <w:spacing w:beforeAutospacing="0" w:afterAutospacing="0" w:line="360" w:lineRule="auto"/>
        <w:rPr>
          <w:rFonts w:ascii="宋体" w:hAnsi="宋体" w:eastAsia="宋体" w:cs="宋体"/>
        </w:rPr>
      </w:pPr>
      <w:r/>
      <w:bookmarkStart w:id="72" w:name="_Toc513029212"/>
      <w:r/>
      <w:bookmarkStart w:id="73" w:name="_Toc16938528"/>
      <w:r/>
      <w:bookmarkStart w:id="74" w:name="_Toc462564071"/>
      <w:r/>
      <w:bookmarkStart w:id="75" w:name="_Toc20823284"/>
      <w:r>
        <w:rPr>
          <w:rFonts w:hint="eastAsia" w:ascii="宋体" w:hAnsi="宋体" w:eastAsia="宋体" w:cs="宋体"/>
          <w:color w:val="000000"/>
        </w:rPr>
        <w:t xml:space="preserve">8、招标文件的修改</w:t>
      </w:r>
      <w:bookmarkEnd w:id="72"/>
      <w:r/>
      <w:bookmarkEnd w:id="73"/>
      <w:r/>
      <w:bookmarkEnd w:id="74"/>
      <w:r/>
      <w:bookmarkEnd w:id="75"/>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8.1在投标截止时间前，采购中心可以对招标文件进行修改。</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8.2采购中心有权按照法定的要求推迟投标截止日期和开标日期。</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857"/>
        <w:ind w:firstLine="482"/>
        <w:jc w:val="both"/>
        <w:keepLines/>
        <w:keepNext/>
        <w:spacing w:before="145" w:beforeAutospacing="0" w:after="145" w:afterAutospacing="0" w:line="360" w:lineRule="auto"/>
        <w:rPr>
          <w:rFonts w:ascii="宋体" w:hAnsi="宋体" w:eastAsia="宋体" w:cs="宋体"/>
        </w:rPr>
      </w:pPr>
      <w:r/>
      <w:bookmarkStart w:id="76" w:name="_Toc16938529"/>
      <w:r/>
      <w:bookmarkStart w:id="77" w:name="_Toc513029213"/>
      <w:r/>
      <w:bookmarkStart w:id="78" w:name="_Toc462564072"/>
      <w:r/>
      <w:bookmarkStart w:id="79" w:name="_Toc120614216"/>
      <w:r/>
      <w:bookmarkStart w:id="80" w:name="_Toc20823285"/>
      <w:r>
        <w:rPr>
          <w:rFonts w:hint="eastAsia" w:ascii="宋体" w:hAnsi="宋体" w:eastAsia="宋体" w:cs="宋体"/>
          <w:b/>
          <w:color w:val="000000"/>
        </w:rPr>
        <w:t xml:space="preserve">三、投标文件的编制</w:t>
      </w:r>
      <w:bookmarkEnd w:id="76"/>
      <w:r/>
      <w:bookmarkEnd w:id="77"/>
      <w:r/>
      <w:bookmarkEnd w:id="78"/>
      <w:r/>
      <w:bookmarkEnd w:id="79"/>
      <w:r/>
      <w:bookmarkEnd w:id="80"/>
      <w:r/>
      <w:r/>
    </w:p>
    <w:p>
      <w:pPr>
        <w:pStyle w:val="857"/>
        <w:ind w:firstLine="480"/>
        <w:jc w:val="both"/>
        <w:keepLines/>
        <w:keepNext/>
        <w:spacing w:beforeAutospacing="0" w:afterAutospacing="0" w:line="360" w:lineRule="auto"/>
        <w:rPr>
          <w:rFonts w:ascii="宋体" w:hAnsi="宋体" w:eastAsia="宋体" w:cs="宋体"/>
        </w:rPr>
      </w:pPr>
      <w:r/>
      <w:bookmarkStart w:id="81" w:name="_Toc513029214"/>
      <w:r/>
      <w:bookmarkStart w:id="82" w:name="_Toc16938530"/>
      <w:r/>
      <w:bookmarkStart w:id="83" w:name="_Toc20823286"/>
      <w:r/>
      <w:bookmarkStart w:id="84" w:name="_Toc462564073"/>
      <w:r>
        <w:rPr>
          <w:rFonts w:hint="eastAsia" w:ascii="宋体" w:hAnsi="宋体" w:eastAsia="宋体" w:cs="宋体"/>
          <w:color w:val="000000"/>
        </w:rPr>
        <w:t xml:space="preserve">9、投标文件的语言及度量衡单位</w:t>
      </w:r>
      <w:bookmarkEnd w:id="81"/>
      <w:r/>
      <w:bookmarkEnd w:id="82"/>
      <w:r/>
      <w:bookmarkEnd w:id="83"/>
      <w:r/>
      <w:bookmarkEnd w:id="84"/>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9.1投标人提交的投标文件以及投标人与采购中心就有关投标的所有来往通知、函件和文件均应使用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857"/>
        <w:ind w:firstLine="480"/>
        <w:jc w:val="both"/>
        <w:keepLines/>
        <w:keepNext/>
        <w:spacing w:beforeAutospacing="0" w:afterAutospacing="0" w:line="360" w:lineRule="auto"/>
        <w:rPr>
          <w:rFonts w:ascii="宋体" w:hAnsi="宋体" w:eastAsia="宋体" w:cs="宋体"/>
        </w:rPr>
      </w:pPr>
      <w:r/>
      <w:bookmarkStart w:id="85" w:name="_Toc513029215"/>
      <w:r/>
      <w:bookmarkStart w:id="86" w:name="_Toc16938531"/>
      <w:r/>
      <w:bookmarkStart w:id="87" w:name="_Toc462564074"/>
      <w:r/>
      <w:bookmarkStart w:id="88" w:name="_Toc20823287"/>
      <w:r>
        <w:rPr>
          <w:rFonts w:hint="eastAsia" w:ascii="宋体" w:hAnsi="宋体" w:eastAsia="宋体" w:cs="宋体"/>
          <w:color w:val="000000"/>
        </w:rPr>
        <w:t xml:space="preserve">10、投标文件构成</w:t>
      </w:r>
      <w:bookmarkEnd w:id="85"/>
      <w:r/>
      <w:bookmarkEnd w:id="86"/>
      <w:r/>
      <w:bookmarkEnd w:id="87"/>
      <w:r/>
      <w:bookmarkEnd w:id="88"/>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中国政府采购网”“江苏政府采购网”“盐城市政府采购网”发布的招标文件为准。</w:t>
      </w:r>
      <w:r/>
    </w:p>
    <w:p>
      <w:pPr>
        <w:pStyle w:val="857"/>
        <w:ind w:firstLine="480"/>
        <w:jc w:val="both"/>
        <w:keepLines/>
        <w:keepNext/>
        <w:spacing w:beforeAutospacing="0" w:afterAutospacing="0" w:line="360" w:lineRule="auto"/>
        <w:rPr>
          <w:rFonts w:ascii="宋体" w:hAnsi="宋体" w:eastAsia="宋体" w:cs="宋体"/>
        </w:rPr>
      </w:pPr>
      <w:r/>
      <w:bookmarkStart w:id="89" w:name="_Toc513029216"/>
      <w:r/>
      <w:bookmarkStart w:id="90" w:name="_Toc49090507"/>
      <w:r/>
      <w:bookmarkStart w:id="91" w:name="_Toc14577357"/>
      <w:r/>
      <w:bookmarkStart w:id="92" w:name="_Toc513029219"/>
      <w:r/>
      <w:bookmarkStart w:id="93" w:name="_Toc49090509"/>
      <w:r/>
      <w:bookmarkStart w:id="94" w:name="_Toc14577354"/>
      <w:r/>
      <w:bookmarkStart w:id="95" w:name="_Hlt26670360"/>
      <w:r/>
      <w:bookmarkStart w:id="96" w:name="_Hlt26668975"/>
      <w:r/>
      <w:bookmarkStart w:id="97" w:name="_Hlt26954838"/>
      <w:r>
        <w:rPr>
          <w:rFonts w:hint="eastAsia" w:ascii="宋体" w:hAnsi="宋体" w:eastAsia="宋体" w:cs="宋体"/>
          <w:color w:val="000000"/>
        </w:rPr>
        <w:t xml:space="preserve">11、证明投标人及投标标的符合招标文件规定的文件</w:t>
      </w:r>
      <w:bookmarkEnd w:id="89"/>
      <w:r/>
      <w:bookmarkEnd w:id="90"/>
      <w:r/>
      <w:bookmarkEnd w:id="91"/>
      <w:r/>
      <w:bookmarkEnd w:id="92"/>
      <w:r/>
      <w:bookmarkEnd w:id="93"/>
      <w:r/>
      <w:bookmarkEnd w:id="94"/>
      <w:r/>
      <w:r/>
    </w:p>
    <w:p>
      <w:pPr>
        <w:pStyle w:val="857"/>
        <w:ind w:firstLine="480"/>
        <w:jc w:val="both"/>
        <w:spacing w:beforeAutospacing="0" w:afterAutospacing="0" w:line="360" w:lineRule="auto"/>
        <w:rPr>
          <w:rFonts w:ascii="宋体" w:hAnsi="宋体" w:eastAsia="宋体" w:cs="宋体"/>
        </w:rPr>
      </w:pPr>
      <w:r/>
      <w:bookmarkStart w:id="98" w:name="_Toc49090508"/>
      <w:r/>
      <w:bookmarkStart w:id="99" w:name="_Toc14577355"/>
      <w:r>
        <w:rPr>
          <w:rFonts w:hint="eastAsia" w:ascii="宋体" w:hAnsi="宋体" w:eastAsia="宋体" w:cs="宋体"/>
          <w:color w:val="000000"/>
        </w:rPr>
        <w:t xml:space="preserve">11.1投标人应按照法律、法规、规章和规范性文件以及招标文件要求提交证明文件，证明其及投标标的符合招标文件规定。</w:t>
      </w:r>
      <w:bookmarkEnd w:id="98"/>
      <w:r/>
      <w:bookmarkEnd w:id="99"/>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57"/>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12、投标分项报价</w:t>
      </w:r>
      <w:bookmarkStart w:id="100" w:name="_Hlt26670373"/>
      <w:r>
        <w:rPr>
          <w:rFonts w:hint="eastAsia" w:ascii="宋体" w:hAnsi="宋体" w:eastAsia="宋体" w:cs="宋体"/>
          <w:color w:val="000000"/>
        </w:rPr>
        <w:t xml:space="preserve">表</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12.1投</w:t>
      </w:r>
      <w:bookmarkStart w:id="101" w:name="_Hlt26954840"/>
      <w:r>
        <w:rPr>
          <w:rFonts w:hint="eastAsia" w:ascii="宋体" w:hAnsi="宋体" w:eastAsia="宋体" w:cs="宋体"/>
          <w:color w:val="000000"/>
        </w:rPr>
        <w:t xml:space="preserve">标人应按照招标文件规定格式填报投标分项报价表</w:t>
      </w:r>
      <w:bookmarkStart w:id="102" w:name="_Hlt26670399"/>
      <w:r>
        <w:rPr>
          <w:rFonts w:hint="eastAsia" w:ascii="宋体" w:hAnsi="宋体" w:eastAsia="宋体" w:cs="宋体"/>
          <w:color w:val="000000"/>
        </w:rPr>
        <w:t xml:space="preserve">。</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57"/>
        <w:ind w:firstLine="480"/>
        <w:jc w:val="both"/>
        <w:keepLines/>
        <w:keepNext/>
        <w:spacing w:beforeAutospacing="0" w:afterAutospacing="0" w:line="360" w:lineRule="auto"/>
        <w:rPr>
          <w:rFonts w:ascii="宋体" w:hAnsi="宋体" w:eastAsia="宋体" w:cs="宋体"/>
        </w:rPr>
      </w:pPr>
      <w:r/>
      <w:bookmarkStart w:id="103" w:name="_Hlt26954848"/>
      <w:r/>
      <w:bookmarkStart w:id="104" w:name="_Hlt26954731"/>
      <w:r/>
      <w:bookmarkStart w:id="105" w:name="_Hlt26954846"/>
      <w:r/>
      <w:bookmarkStart w:id="106" w:name="_Hlt26954844"/>
      <w:r/>
      <w:bookmarkStart w:id="107" w:name="_Hlt26670482"/>
      <w:r/>
      <w:bookmarkStart w:id="108" w:name="_Hlt26668983"/>
      <w:r/>
      <w:bookmarkStart w:id="109" w:name="_Hlt26670425"/>
      <w:r/>
      <w:bookmarkStart w:id="110" w:name="_Hlt26670403"/>
      <w:r/>
      <w:bookmarkStart w:id="111" w:name="_Hlt26670486"/>
      <w:r/>
      <w:bookmarkStart w:id="112" w:name="_Hlt26954842"/>
      <w:r>
        <w:rPr>
          <w:rFonts w:hint="eastAsia" w:ascii="宋体" w:hAnsi="宋体" w:eastAsia="宋体" w:cs="宋体"/>
          <w:color w:val="000000"/>
        </w:rPr>
        <w:t xml:space="preserve">13、技术要求响应及偏离表、商务要求响应及偏离表</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13.1投标人需对招标文件中的技术要求与商务要求逐项作出响应或偏离，并说明原因。</w:t>
      </w:r>
      <w:r/>
    </w:p>
    <w:p>
      <w:pPr>
        <w:pStyle w:val="857"/>
        <w:ind w:firstLine="480"/>
        <w:jc w:val="both"/>
        <w:spacing w:beforeAutospacing="0" w:afterAutospacing="0" w:line="360" w:lineRule="auto"/>
        <w:tabs>
          <w:tab w:val="left" w:pos="1036" w:leader="none"/>
        </w:tabs>
        <w:rPr>
          <w:rFonts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pStyle w:val="857"/>
        <w:ind w:firstLine="480"/>
        <w:jc w:val="both"/>
        <w:keepLines/>
        <w:keepNext/>
        <w:spacing w:beforeAutospacing="0" w:afterAutospacing="0" w:line="360" w:lineRule="auto"/>
        <w:rPr>
          <w:rFonts w:ascii="宋体" w:hAnsi="宋体" w:eastAsia="宋体" w:cs="宋体"/>
        </w:rPr>
      </w:pPr>
      <w:r/>
      <w:bookmarkStart w:id="113" w:name="_Toc49090510"/>
      <w:r/>
      <w:bookmarkStart w:id="114" w:name="_Toc14577359"/>
      <w:r>
        <w:rPr>
          <w:rFonts w:hint="eastAsia" w:ascii="宋体" w:hAnsi="宋体" w:eastAsia="宋体" w:cs="宋体"/>
          <w:color w:val="000000"/>
        </w:rPr>
        <w:t xml:space="preserve">14、投标函和开标一览表</w:t>
      </w:r>
      <w:bookmarkEnd w:id="113"/>
      <w:r/>
      <w:bookmarkEnd w:id="114"/>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857"/>
        <w:ind w:firstLine="480"/>
        <w:jc w:val="both"/>
        <w:keepLines/>
        <w:keepNext/>
        <w:spacing w:beforeAutospacing="0" w:afterAutospacing="0" w:line="360" w:lineRule="auto"/>
        <w:rPr>
          <w:rFonts w:ascii="宋体" w:hAnsi="宋体" w:eastAsia="宋体" w:cs="宋体"/>
        </w:rPr>
      </w:pPr>
      <w:r/>
      <w:bookmarkStart w:id="115" w:name="_Toc14577360"/>
      <w:r/>
      <w:bookmarkStart w:id="116" w:name="_Toc49090511"/>
      <w:r/>
      <w:bookmarkStart w:id="117" w:name="_Hlt26670489"/>
      <w:r/>
      <w:bookmarkStart w:id="118" w:name="_Hlt26954850"/>
      <w:r/>
      <w:bookmarkStart w:id="119" w:name="_Hlt26954734"/>
      <w:r>
        <w:rPr>
          <w:rFonts w:hint="eastAsia" w:ascii="宋体" w:hAnsi="宋体" w:eastAsia="宋体" w:cs="宋体"/>
          <w:color w:val="000000"/>
        </w:rPr>
        <w:t xml:space="preserve">15、投标有效期</w:t>
      </w:r>
      <w:bookmarkEnd w:id="115"/>
      <w:r/>
      <w:bookmarkEnd w:id="116"/>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15.1投标有效期为采购中心规定的开标之日后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857"/>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16、投标有效期的延长</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857"/>
        <w:ind w:firstLine="482"/>
        <w:jc w:val="both"/>
        <w:keepLines/>
        <w:keepNext/>
        <w:spacing w:before="145" w:beforeAutospacing="0" w:after="145" w:afterAutospacing="0" w:line="360" w:lineRule="auto"/>
        <w:rPr>
          <w:rFonts w:ascii="宋体" w:hAnsi="宋体" w:eastAsia="宋体" w:cs="宋体"/>
        </w:rPr>
      </w:pPr>
      <w:r/>
      <w:bookmarkStart w:id="120" w:name="_Toc20823296"/>
      <w:r/>
      <w:bookmarkStart w:id="121" w:name="_Toc120614217"/>
      <w:r/>
      <w:bookmarkStart w:id="122" w:name="_Toc513029224"/>
      <w:r/>
      <w:bookmarkStart w:id="123" w:name="_Toc16938540"/>
      <w:r/>
      <w:bookmarkStart w:id="124" w:name="_Hlt26954852"/>
      <w:r/>
      <w:bookmarkStart w:id="125" w:name="_Hlt26954739"/>
      <w:r>
        <w:rPr>
          <w:rFonts w:hint="eastAsia" w:ascii="宋体" w:hAnsi="宋体" w:eastAsia="宋体" w:cs="宋体"/>
          <w:b/>
          <w:color w:val="000000"/>
        </w:rPr>
        <w:t xml:space="preserve">四、投标文件的递交</w:t>
      </w:r>
      <w:bookmarkEnd w:id="120"/>
      <w:r/>
      <w:bookmarkEnd w:id="121"/>
      <w:r/>
      <w:bookmarkEnd w:id="122"/>
      <w:r/>
      <w:bookmarkEnd w:id="123"/>
      <w:r/>
      <w:r/>
    </w:p>
    <w:p>
      <w:pPr>
        <w:pStyle w:val="857"/>
        <w:ind w:firstLine="480"/>
        <w:jc w:val="both"/>
        <w:keepLines/>
        <w:keepNext/>
        <w:spacing w:beforeAutospacing="0" w:afterAutospacing="0" w:line="360" w:lineRule="auto"/>
        <w:rPr>
          <w:rFonts w:ascii="宋体" w:hAnsi="宋体" w:eastAsia="宋体" w:cs="宋体"/>
        </w:rPr>
      </w:pPr>
      <w:r/>
      <w:bookmarkStart w:id="126" w:name="_Toc16938541"/>
      <w:r/>
      <w:bookmarkStart w:id="127" w:name="_Toc462564084"/>
      <w:r/>
      <w:bookmarkStart w:id="128" w:name="_Toc513029225"/>
      <w:r/>
      <w:bookmarkStart w:id="129" w:name="_Toc20823297"/>
      <w:r>
        <w:rPr>
          <w:rFonts w:hint="eastAsia" w:ascii="宋体" w:hAnsi="宋体" w:eastAsia="宋体" w:cs="宋体"/>
          <w:color w:val="000000"/>
        </w:rPr>
        <w:t xml:space="preserve">17、投标文件</w:t>
      </w:r>
      <w:bookmarkEnd w:id="126"/>
      <w:r/>
      <w:bookmarkEnd w:id="127"/>
      <w:r/>
      <w:bookmarkEnd w:id="128"/>
      <w:r/>
      <w:bookmarkEnd w:id="129"/>
      <w:r>
        <w:rPr>
          <w:rFonts w:hint="eastAsia" w:ascii="宋体" w:hAnsi="宋体" w:eastAsia="宋体" w:cs="宋体"/>
          <w:color w:val="000000"/>
        </w:rPr>
        <w:t xml:space="preserve">的递交</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17.1 电子投标文件的递交</w:t>
      </w:r>
      <w:r/>
    </w:p>
    <w:p>
      <w:pPr>
        <w:pStyle w:val="857"/>
        <w:ind w:left="525"/>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投标人应当按照《操作手册》规定，在投标截止时间前制作并上传电子投</w:t>
      </w:r>
      <w:r/>
    </w:p>
    <w:p>
      <w:pPr>
        <w:pStyle w:val="85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标文件。</w:t>
      </w:r>
      <w:bookmarkStart w:id="130" w:name="_Toc16938542"/>
      <w:r/>
      <w:bookmarkEnd w:id="130"/>
      <w:r/>
      <w:bookmarkStart w:id="131" w:name="_Toc20823298"/>
      <w:r/>
      <w:bookmarkEnd w:id="131"/>
      <w:r/>
      <w:bookmarkStart w:id="132" w:name="_Toc513029226"/>
      <w:r/>
      <w:r/>
    </w:p>
    <w:p>
      <w:pPr>
        <w:pStyle w:val="857"/>
        <w:ind w:firstLine="420"/>
        <w:jc w:val="both"/>
        <w:keepLines/>
        <w:keepNext/>
        <w:spacing w:before="280" w:beforeAutospacing="0" w:after="290" w:afterAutospacing="0" w:line="360" w:lineRule="auto"/>
        <w:rPr>
          <w:rFonts w:ascii="宋体" w:hAnsi="宋体" w:eastAsia="宋体" w:cs="宋体"/>
        </w:rPr>
      </w:pPr>
      <w:r>
        <w:rPr>
          <w:rFonts w:hint="eastAsia" w:ascii="宋体" w:hAnsi="宋体" w:eastAsia="宋体" w:cs="宋体"/>
          <w:color w:val="000000"/>
        </w:rPr>
        <w:t xml:space="preserve">18、投标截止时间</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i/>
          <w:color w:val="000000"/>
          <w:u w:val="single"/>
        </w:rPr>
        <w:t xml:space="preserve">18.1投标人上传电子投标文件的时间不得迟于招标公告中规定的投标截止时间。</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18.2采购中心可以按照规定，通过修改招标文件酌情延长投标截止时间，在此情况下，投标人的所有权利和义务以及投标人受制的截止时间均应以延长后新的截止时间为准。</w:t>
      </w:r>
      <w:r/>
    </w:p>
    <w:p>
      <w:pPr>
        <w:pStyle w:val="857"/>
        <w:ind w:firstLine="480"/>
        <w:jc w:val="both"/>
        <w:keepLines/>
        <w:keepNext/>
        <w:spacing w:beforeAutospacing="0" w:afterAutospacing="0" w:line="360" w:lineRule="auto"/>
        <w:rPr>
          <w:rFonts w:ascii="宋体" w:hAnsi="宋体" w:eastAsia="宋体" w:cs="宋体"/>
        </w:rPr>
      </w:pPr>
      <w:r/>
      <w:bookmarkStart w:id="133" w:name="_Toc16938543"/>
      <w:r/>
      <w:bookmarkStart w:id="134" w:name="_Toc513029227"/>
      <w:r/>
      <w:bookmarkStart w:id="135" w:name="_Toc20823299"/>
      <w:r>
        <w:rPr>
          <w:rFonts w:hint="eastAsia" w:ascii="宋体" w:hAnsi="宋体" w:eastAsia="宋体" w:cs="宋体"/>
          <w:color w:val="000000"/>
        </w:rPr>
        <w:t xml:space="preserve">19、投标文件</w:t>
      </w:r>
      <w:bookmarkEnd w:id="133"/>
      <w:r/>
      <w:bookmarkEnd w:id="134"/>
      <w:r/>
      <w:bookmarkEnd w:id="135"/>
      <w:r>
        <w:rPr>
          <w:rFonts w:hint="eastAsia" w:ascii="宋体" w:hAnsi="宋体" w:eastAsia="宋体" w:cs="宋体"/>
          <w:color w:val="000000"/>
        </w:rPr>
        <w:t xml:space="preserve">的拒收</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19.1采购中心拒绝接收在其规定的投标截止时间后上传的任何投标文件。</w:t>
      </w:r>
      <w:r/>
    </w:p>
    <w:p>
      <w:pPr>
        <w:pStyle w:val="857"/>
        <w:ind w:firstLine="480"/>
        <w:jc w:val="both"/>
        <w:keepLines/>
        <w:keepNext/>
        <w:spacing w:beforeAutospacing="0" w:afterAutospacing="0" w:line="360" w:lineRule="auto"/>
        <w:rPr>
          <w:rFonts w:ascii="宋体" w:hAnsi="宋体" w:eastAsia="宋体" w:cs="宋体"/>
        </w:rPr>
      </w:pPr>
      <w:r/>
      <w:bookmarkStart w:id="136" w:name="_Toc513029228"/>
      <w:r/>
      <w:bookmarkStart w:id="137" w:name="_Toc16938544"/>
      <w:r/>
      <w:bookmarkStart w:id="138" w:name="_Toc20823300"/>
      <w:r>
        <w:rPr>
          <w:rFonts w:hint="eastAsia" w:ascii="宋体" w:hAnsi="宋体" w:eastAsia="宋体" w:cs="宋体"/>
          <w:color w:val="000000"/>
        </w:rPr>
        <w:t xml:space="preserve">20、投标文件的撤回和修改</w:t>
      </w:r>
      <w:bookmarkEnd w:id="136"/>
      <w:r/>
      <w:bookmarkEnd w:id="137"/>
      <w:r/>
      <w:bookmarkEnd w:id="138"/>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20.1投标文件的撤回</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20.1.1电子投标文件的撤回</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20.1.2投标人撤回电子投标文件，则认为其不再参与本项目投标活动。</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20.2 投标文件的修改</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20.2.1投标人可在投标截止时间前，对其电子投标文件进行修改，具体操作方法见《操作手册》。</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20.2.2在投标截止时间之后，投标人不得对其电子投标文件作任何修改。</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857"/>
        <w:ind w:firstLine="482"/>
        <w:jc w:val="both"/>
        <w:keepLines/>
        <w:keepNext/>
        <w:spacing w:before="145" w:beforeAutospacing="0" w:after="145" w:afterAutospacing="0" w:line="360" w:lineRule="auto"/>
        <w:rPr>
          <w:rFonts w:ascii="宋体" w:hAnsi="宋体" w:eastAsia="宋体" w:cs="宋体"/>
        </w:rPr>
      </w:pPr>
      <w:r/>
      <w:bookmarkStart w:id="139" w:name="_Toc513029229"/>
      <w:r/>
      <w:bookmarkStart w:id="140" w:name="_Toc16938545"/>
      <w:r/>
      <w:bookmarkStart w:id="141" w:name="_Toc20823301"/>
      <w:r/>
      <w:bookmarkStart w:id="142" w:name="_Toc120614218"/>
      <w:r>
        <w:rPr>
          <w:rFonts w:hint="eastAsia" w:ascii="宋体" w:hAnsi="宋体" w:eastAsia="宋体" w:cs="宋体"/>
          <w:b/>
          <w:color w:val="000000"/>
        </w:rPr>
        <w:t xml:space="preserve">五、开标与评标</w:t>
      </w:r>
      <w:bookmarkEnd w:id="139"/>
      <w:r/>
      <w:bookmarkEnd w:id="140"/>
      <w:r/>
      <w:bookmarkEnd w:id="141"/>
      <w:r/>
      <w:bookmarkEnd w:id="142"/>
      <w:r/>
      <w:r/>
    </w:p>
    <w:p>
      <w:pPr>
        <w:pStyle w:val="857"/>
        <w:ind w:firstLine="480"/>
        <w:jc w:val="both"/>
        <w:keepLines/>
        <w:keepNext/>
        <w:spacing w:beforeAutospacing="0" w:afterAutospacing="0" w:line="360" w:lineRule="auto"/>
        <w:rPr>
          <w:rFonts w:ascii="宋体" w:hAnsi="宋体" w:eastAsia="宋体" w:cs="宋体"/>
        </w:rPr>
      </w:pPr>
      <w:r/>
      <w:bookmarkStart w:id="143" w:name="_Toc16938546"/>
      <w:r/>
      <w:bookmarkStart w:id="144" w:name="_Toc513029230"/>
      <w:r/>
      <w:bookmarkStart w:id="145" w:name="_Toc20823302"/>
      <w:r>
        <w:rPr>
          <w:rFonts w:hint="eastAsia" w:ascii="宋体" w:hAnsi="宋体" w:eastAsia="宋体" w:cs="宋体"/>
        </w:rPr>
        <w:t xml:space="preserve">21、开标</w:t>
      </w:r>
      <w:bookmarkEnd w:id="143"/>
      <w:r/>
      <w:bookmarkEnd w:id="144"/>
      <w:r/>
      <w:bookmarkEnd w:id="145"/>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21.1采购中心将在招标公告中规定的时间和地点组织公开开标。投标人应当按照《操作手册》规定，参加开标活动和在苏采云系统规定的时间内对投标文件进行解密。</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21.2开标仪式由采购中心组织。苏采云系统将自动对项目进行开标，并宣布各投标人名称和投标价格。</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857"/>
        <w:ind w:firstLine="480"/>
        <w:jc w:val="both"/>
        <w:keepLines/>
        <w:keepNext/>
        <w:spacing w:beforeAutospacing="0" w:afterAutospacing="0" w:line="360" w:lineRule="auto"/>
        <w:rPr>
          <w:rFonts w:ascii="宋体" w:hAnsi="宋体" w:eastAsia="宋体" w:cs="宋体"/>
        </w:rPr>
      </w:pPr>
      <w:r/>
      <w:bookmarkStart w:id="146" w:name="_Toc513029231"/>
      <w:r/>
      <w:bookmarkStart w:id="147" w:name="_Toc20823303"/>
      <w:r/>
      <w:bookmarkStart w:id="148" w:name="_Toc16938547"/>
      <w:r>
        <w:rPr>
          <w:rFonts w:hint="eastAsia" w:ascii="宋体" w:hAnsi="宋体" w:eastAsia="宋体" w:cs="宋体"/>
        </w:rPr>
        <w:t xml:space="preserve">22、评标委员会</w:t>
      </w:r>
      <w:bookmarkEnd w:id="146"/>
      <w:r/>
      <w:bookmarkEnd w:id="147"/>
      <w:r/>
      <w:bookmarkEnd w:id="148"/>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22.1开标后，采购中心将立即组织评标委员会（以下简称评委会）进行评标。</w:t>
      </w:r>
      <w:r/>
    </w:p>
    <w:p>
      <w:pPr>
        <w:pStyle w:val="857"/>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22.2评委会由采购人代表和有关技术、经济等方面的专家组成，且人员构成符合政府采购有关规定。</w:t>
      </w:r>
      <w:r/>
    </w:p>
    <w:p>
      <w:pPr>
        <w:pStyle w:val="857"/>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22.3评委会独立工作，负责评审所有投标文件并确定中标候选人。</w:t>
      </w:r>
      <w:r/>
    </w:p>
    <w:p>
      <w:pPr>
        <w:pStyle w:val="857"/>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23、评标过程的保密与公正</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23.1凡是与审查、澄清、评价和比较投标的有关资料以及授标建议等，采购人、评委、采购中心均不得向投标人或与评标无关的其他人员透露。</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w:t>
      </w:r>
      <w:r>
        <w:rPr>
          <w:rFonts w:hint="eastAsia" w:ascii="宋体" w:hAnsi="宋体" w:eastAsia="宋体" w:cs="宋体"/>
        </w:rPr>
        <w:t xml:space="preserve">3采购中心和评标委员会不向未中标的投标人解释未中标原因，也不公布评标过程中的相关细节。</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rPr>
        <w:t xml:space="preserve">23.4采用综合评分法的项目，未中标的</w:t>
      </w:r>
      <w:r>
        <w:rPr>
          <w:rFonts w:hint="eastAsia" w:ascii="宋体" w:hAnsi="宋体" w:eastAsia="宋体" w:cs="宋体"/>
          <w:color w:val="000000"/>
        </w:rPr>
        <w:t xml:space="preserve">投标人可于中标结果公告期限届满之日起通过苏采云系统查看自己的评审得分及排序情况。</w:t>
      </w:r>
      <w:r/>
    </w:p>
    <w:p>
      <w:pPr>
        <w:pStyle w:val="857"/>
        <w:ind w:firstLine="420"/>
        <w:jc w:val="both"/>
        <w:keepLines/>
        <w:keepNext/>
        <w:spacing w:beforeAutospacing="0" w:afterAutospacing="0" w:line="360" w:lineRule="auto"/>
        <w:rPr>
          <w:rFonts w:ascii="宋体" w:hAnsi="宋体" w:eastAsia="宋体" w:cs="宋体"/>
        </w:rPr>
      </w:pPr>
      <w:r/>
      <w:bookmarkStart w:id="149" w:name="_Toc20823304"/>
      <w:r/>
      <w:bookmarkStart w:id="150" w:name="_Toc513029232"/>
      <w:r/>
      <w:bookmarkStart w:id="151" w:name="_Toc16938548"/>
      <w:r>
        <w:rPr>
          <w:rFonts w:hint="eastAsia" w:ascii="宋体" w:hAnsi="宋体" w:eastAsia="宋体" w:cs="宋体"/>
          <w:color w:val="000000"/>
        </w:rPr>
        <w:t xml:space="preserve">24、投标文件的澄清</w:t>
      </w:r>
      <w:bookmarkEnd w:id="149"/>
      <w:r/>
      <w:bookmarkEnd w:id="150"/>
      <w:r/>
      <w:bookmarkEnd w:id="151"/>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24.1评标期间，评委会对投标文件中含义不明确、同类问题表述不一致或者有明显文字和计算错误的内容 ，有权要求投标人作出必要的澄清、说明或者补正。</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评标委员会并非对每个投标人都做澄清要求。</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85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  24.3接到评委会澄清、说明和补正要求的投标人如未按规定作出澄清、说明和补正，其风险由投标人自行承担。</w:t>
      </w:r>
      <w:r/>
    </w:p>
    <w:p>
      <w:pPr>
        <w:pStyle w:val="857"/>
        <w:ind w:firstLine="420"/>
        <w:jc w:val="both"/>
        <w:keepLines/>
        <w:keepNext/>
        <w:spacing w:beforeAutospacing="0" w:afterAutospacing="0" w:line="360" w:lineRule="auto"/>
        <w:rPr>
          <w:rFonts w:ascii="宋体" w:hAnsi="宋体" w:eastAsia="宋体" w:cs="宋体"/>
        </w:rPr>
      </w:pPr>
      <w:r/>
      <w:bookmarkStart w:id="152" w:name="_Toc20823305"/>
      <w:r/>
      <w:bookmarkStart w:id="153" w:name="_Toc16938549"/>
      <w:r/>
      <w:bookmarkStart w:id="154" w:name="_Toc513029233"/>
      <w:r>
        <w:rPr>
          <w:rFonts w:hint="eastAsia" w:ascii="宋体" w:hAnsi="宋体" w:eastAsia="宋体" w:cs="宋体"/>
          <w:color w:val="000000"/>
        </w:rPr>
        <w:t xml:space="preserve">25、对投标文件的初审</w:t>
      </w:r>
      <w:bookmarkEnd w:id="152"/>
      <w:r/>
      <w:bookmarkEnd w:id="153"/>
      <w:r/>
      <w:bookmarkEnd w:id="154"/>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25.1投标文件初审分为资格审查和符合性审查。</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25.1.3未通过资格审查或符合性审查的投标人，采购中心将在苏采云系统中告知未通过资格审查或符合性审查的原因，评标结束后，采购中心将不再告知</w:t>
      </w:r>
      <w:r>
        <w:rPr>
          <w:rFonts w:hint="eastAsia" w:ascii="宋体" w:hAnsi="宋体" w:eastAsia="宋体" w:cs="宋体"/>
          <w:color w:val="000000"/>
        </w:rPr>
        <w:t xml:space="preserve">未通过资格审查和符合性审查的原因。</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57"/>
        <w:ind w:firstLine="420"/>
        <w:jc w:val="both"/>
        <w:spacing w:beforeAutospacing="0" w:afterAutospacing="0" w:line="360" w:lineRule="auto"/>
        <w:rPr>
          <w:rFonts w:ascii="宋体" w:hAnsi="宋体" w:eastAsia="宋体" w:cs="宋体"/>
        </w:rPr>
      </w:pPr>
      <w:r/>
      <w:bookmarkStart w:id="155" w:name="_Toc20823306"/>
      <w:r/>
      <w:bookmarkStart w:id="156" w:name="_Toc16938550"/>
      <w:r/>
      <w:bookmarkStart w:id="157" w:name="_Toc513029234"/>
      <w:r>
        <w:rPr>
          <w:rFonts w:hint="eastAsia" w:ascii="宋体" w:hAnsi="宋体" w:eastAsia="宋体" w:cs="宋体"/>
        </w:rPr>
        <w:t xml:space="preserve">25.6投标人在开、评标全过程中应保持通信畅通，及时登录苏采云系统查阅、答复相关信息，并安排专人与采购中心及评标委员会联系。</w:t>
      </w:r>
      <w:bookmarkEnd w:id="155"/>
      <w:r/>
      <w:bookmarkEnd w:id="156"/>
      <w:r/>
      <w:bookmarkEnd w:id="157"/>
      <w:r/>
      <w:r/>
    </w:p>
    <w:p>
      <w:pPr>
        <w:pStyle w:val="857"/>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26、无效投标条款和废标条款</w:t>
      </w:r>
      <w:r/>
    </w:p>
    <w:p>
      <w:pPr>
        <w:pStyle w:val="857"/>
        <w:ind w:left="479"/>
        <w:jc w:val="both"/>
        <w:spacing w:beforeAutospacing="0" w:afterAutospacing="0" w:line="360" w:lineRule="auto"/>
        <w:rPr>
          <w:rFonts w:ascii="宋体" w:hAnsi="宋体" w:eastAsia="宋体" w:cs="宋体"/>
        </w:rPr>
      </w:pPr>
      <w:r/>
      <w:bookmarkStart w:id="158" w:name="_Toc20823307"/>
      <w:r/>
      <w:bookmarkStart w:id="159" w:name="_Toc16938551"/>
      <w:r/>
      <w:bookmarkStart w:id="160" w:name="_Toc513029235"/>
      <w:r>
        <w:rPr>
          <w:rFonts w:hint="eastAsia" w:ascii="宋体" w:hAnsi="宋体" w:eastAsia="宋体" w:cs="宋体"/>
        </w:rPr>
        <w:t xml:space="preserve">26.1无效投标条款</w:t>
      </w:r>
      <w:bookmarkEnd w:id="158"/>
      <w:r/>
      <w:bookmarkEnd w:id="159"/>
      <w:r/>
      <w:bookmarkEnd w:id="160"/>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26.1.2投标人未按照招标文件要求上传电子投标文件的。</w:t>
      </w:r>
      <w:r/>
    </w:p>
    <w:p>
      <w:pPr>
        <w:pStyle w:val="85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26.1.3同一投标人提交两个（含两个）以上不同的投标报价的。</w:t>
      </w:r>
      <w:r/>
    </w:p>
    <w:p>
      <w:pPr>
        <w:pStyle w:val="85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26.1.4投标人不具备招标文件中规定资格要求的。</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26.1.5投标人的报价超过了采购预算或最高限价的。</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26.1.6未通过符合性审查的。</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26.1.10</w:t>
      </w:r>
      <w:r>
        <w:rPr>
          <w:rFonts w:hint="eastAsia" w:ascii="宋体" w:hAnsi="宋体" w:eastAsia="宋体" w:cs="宋体"/>
        </w:rPr>
        <w:t xml:space="preserve">投标人不能证明其报价合理性的，评标委员会应当将其作为无效投标处理。</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（一）评审过程中出现下列情形之一的，评标委员会应当启动异常低价投标审查程序：</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1.投标报价低于采购项目预算50% 的，即投标报价&lt;采购项目预算×50%；</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2.投标报价低于采购项目最高限价45% 的，即投标报价&lt;采购项目最高限价×45%；</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3.评标委员会认定的供应商报价过低、有可能影响产品质量或者不能诚信履约的其他情形。</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26.1.11投标文件未按照招标文件要求加盖CA电子公章的。</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26.1.12其他法律、法规及本招标文件规定的属无效投标的情形。</w:t>
      </w:r>
      <w:r/>
    </w:p>
    <w:p>
      <w:pPr>
        <w:pStyle w:val="85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26.2废标条款</w:t>
      </w:r>
      <w:r/>
    </w:p>
    <w:p>
      <w:pPr>
        <w:pStyle w:val="85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26.2.1符合专业条件的供应商或者对招标文件作实质响应的供应商不足三</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家的。</w:t>
      </w:r>
      <w:r/>
    </w:p>
    <w:p>
      <w:pPr>
        <w:pStyle w:val="85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26.2.2出现影响采购公正的违法、违规行为的。</w:t>
      </w:r>
      <w:r/>
    </w:p>
    <w:p>
      <w:pPr>
        <w:pStyle w:val="85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26.2.3因重大变故，采购任务取消的。</w:t>
      </w:r>
      <w:r/>
    </w:p>
    <w:p>
      <w:pPr>
        <w:pStyle w:val="85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26.2.4评标委员会认定招标文件存在歧义、重大缺陷导致评审工作无法进</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行。</w:t>
      </w:r>
      <w:r/>
    </w:p>
    <w:p>
      <w:pPr>
        <w:pStyle w:val="85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26.2.5因苏采云系统系统故障原因造成开标不成功的。</w:t>
      </w:r>
      <w:r/>
    </w:p>
    <w:p>
      <w:pPr>
        <w:pStyle w:val="85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26.3 投标截止时间结束后参加投标的供应商不足三家的处理：</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857"/>
        <w:ind w:firstLine="482"/>
        <w:jc w:val="both"/>
        <w:keepLines/>
        <w:keepNext/>
        <w:spacing w:before="145" w:beforeAutospacing="0" w:after="145" w:afterAutospacing="0" w:line="360" w:lineRule="auto"/>
        <w:rPr>
          <w:rFonts w:ascii="宋体" w:hAnsi="宋体" w:eastAsia="宋体" w:cs="宋体"/>
        </w:rPr>
      </w:pPr>
      <w:r/>
      <w:bookmarkStart w:id="161" w:name="_Toc120614219"/>
      <w:r>
        <w:rPr>
          <w:rFonts w:hint="eastAsia" w:ascii="宋体" w:hAnsi="宋体" w:eastAsia="宋体" w:cs="宋体"/>
          <w:b/>
          <w:color w:val="000000"/>
        </w:rPr>
        <w:t xml:space="preserve">六、定标</w:t>
      </w:r>
      <w:bookmarkEnd w:id="161"/>
      <w:r/>
      <w:r/>
    </w:p>
    <w:p>
      <w:pPr>
        <w:pStyle w:val="857"/>
        <w:ind w:firstLine="480"/>
        <w:jc w:val="both"/>
        <w:keepLines/>
        <w:keepNext/>
        <w:spacing w:beforeAutospacing="0" w:afterAutospacing="0" w:line="360" w:lineRule="auto"/>
        <w:rPr>
          <w:rFonts w:ascii="宋体" w:hAnsi="宋体" w:eastAsia="宋体" w:cs="宋体"/>
        </w:rPr>
      </w:pPr>
      <w:r/>
      <w:bookmarkStart w:id="162" w:name="_Toc20823310"/>
      <w:r/>
      <w:bookmarkStart w:id="163" w:name="_Toc16938554"/>
      <w:r/>
      <w:bookmarkStart w:id="164" w:name="_Toc513029238"/>
      <w:r>
        <w:rPr>
          <w:rFonts w:hint="eastAsia" w:ascii="宋体" w:hAnsi="宋体" w:eastAsia="宋体" w:cs="宋体"/>
          <w:color w:val="000000"/>
        </w:rPr>
        <w:t xml:space="preserve">27、</w:t>
      </w:r>
      <w:bookmarkEnd w:id="162"/>
      <w:r>
        <w:rPr>
          <w:rFonts w:hint="eastAsia" w:ascii="宋体" w:hAnsi="宋体" w:eastAsia="宋体" w:cs="宋体"/>
          <w:color w:val="000000"/>
        </w:rPr>
        <w:t xml:space="preserve">确定</w:t>
      </w:r>
      <w:bookmarkEnd w:id="163"/>
      <w:r/>
      <w:bookmarkEnd w:id="164"/>
      <w:r>
        <w:rPr>
          <w:rFonts w:hint="eastAsia" w:ascii="宋体" w:hAnsi="宋体" w:eastAsia="宋体" w:cs="宋体"/>
          <w:color w:val="000000"/>
        </w:rPr>
        <w:t xml:space="preserve">中标单位</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27.3采购中心将在“中国政府采购网”“江苏政府采购网”“盐城市政府采购网”发布中标公告，公告期限为1个工作日。</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27.4.1提供虚假材料谋取中标的。</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27.4.2向采购人、采购中心行贿或者提供其他不正当利益的。</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27.4.4与采购人或者其他供应商恶意串通的。</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27.4.5采取不正当手段诋毁、排挤其他供应商的。</w:t>
      </w:r>
      <w:r/>
    </w:p>
    <w:p>
      <w:pPr>
        <w:pStyle w:val="857"/>
        <w:ind w:firstLine="480"/>
        <w:jc w:val="both"/>
        <w:spacing w:beforeAutospacing="0" w:afterAutospacing="0" w:line="360" w:lineRule="auto"/>
        <w:rPr>
          <w:rFonts w:ascii="宋体" w:hAnsi="宋体" w:eastAsia="宋体" w:cs="宋体"/>
        </w:rPr>
      </w:pPr>
      <w:r/>
      <w:bookmarkStart w:id="165" w:name="_Toc200451960"/>
      <w:r>
        <w:rPr>
          <w:rFonts w:hint="eastAsia" w:ascii="宋体" w:hAnsi="宋体" w:eastAsia="宋体" w:cs="宋体"/>
          <w:color w:val="000000"/>
        </w:rPr>
        <w:t xml:space="preserve">27.5 有下列情形之一的，视为投标人串通投标，投标无效：</w:t>
      </w:r>
      <w:bookmarkEnd w:id="165"/>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pStyle w:val="857"/>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28、质疑处理</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28.2.3对中标或者成交结果提出质疑的，为中标或者成交结果公告期限届满之日。</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57"/>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themeColor="text1"/>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供应商对除上述事项以外其他事项的询问、质疑请向采购中心提出，由采购中心负责答复。</w:t>
      </w:r>
      <w:r/>
    </w:p>
    <w:p>
      <w:pPr>
        <w:ind w:firstLine="480"/>
        <w:jc w:val="left"/>
        <w:spacing w:line="360" w:lineRule="auto"/>
        <w:tabs>
          <w:tab w:val="left" w:pos="1331" w:leader="none"/>
        </w:tabs>
        <w:rPr>
          <w:rFonts w:ascii="宋体" w:hAnsi="宋体" w:eastAsia="宋体" w:cs="宋体"/>
          <w:color w:val="000000"/>
          <w:sz w:val="24"/>
        </w:rPr>
      </w:pPr>
      <w:r>
        <w:rPr>
          <w:rFonts w:hint="eastAsia" w:ascii="宋体" w:hAnsi="宋体" w:eastAsia="宋体" w:cs="宋体"/>
          <w:color w:val="000000"/>
          <w:sz w:val="24"/>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 以下情形的质疑不予受理</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28.5.2超出政府采购法定期限的质疑。</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857"/>
        <w:ind w:firstLine="46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57"/>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29、中标通知书</w:t>
      </w:r>
      <w:r/>
    </w:p>
    <w:p>
      <w:pPr>
        <w:pStyle w:val="857"/>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29.l中标结果确定后，采购中心将向中标人发</w:t>
      </w:r>
      <w:r>
        <w:rPr>
          <w:rFonts w:hint="eastAsia" w:ascii="宋体" w:hAnsi="宋体" w:eastAsia="宋体" w:cs="宋体"/>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57"/>
        <w:ind w:firstLine="600"/>
        <w:jc w:val="both"/>
        <w:spacing w:beforeAutospacing="0" w:afterAutospacing="0" w:line="360" w:lineRule="auto"/>
        <w:rPr>
          <w:rFonts w:ascii="宋体" w:hAnsi="宋体" w:eastAsia="宋体" w:cs="宋体"/>
        </w:rPr>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857"/>
        <w:ind w:firstLine="482"/>
        <w:jc w:val="both"/>
        <w:keepLines/>
        <w:keepNext/>
        <w:spacing w:before="145" w:beforeAutospacing="0" w:after="145" w:afterAutospacing="0" w:line="360" w:lineRule="auto"/>
        <w:rPr>
          <w:rFonts w:ascii="宋体" w:hAnsi="宋体" w:eastAsia="宋体" w:cs="宋体"/>
        </w:rPr>
      </w:pPr>
      <w:r/>
      <w:bookmarkStart w:id="166" w:name="_Toc513029236"/>
      <w:r/>
      <w:bookmarkStart w:id="167" w:name="_Toc120614220"/>
      <w:r/>
      <w:bookmarkStart w:id="168" w:name="_Toc20823308"/>
      <w:r/>
      <w:bookmarkStart w:id="169" w:name="_Toc16938552"/>
      <w:r>
        <w:rPr>
          <w:rFonts w:hint="eastAsia" w:ascii="宋体" w:hAnsi="宋体" w:eastAsia="宋体" w:cs="宋体"/>
          <w:b/>
          <w:color w:val="000000"/>
        </w:rPr>
        <w:t xml:space="preserve">七、授予合同</w:t>
      </w:r>
      <w:bookmarkEnd w:id="166"/>
      <w:r/>
      <w:bookmarkEnd w:id="167"/>
      <w:r/>
      <w:bookmarkEnd w:id="168"/>
      <w:r/>
      <w:bookmarkEnd w:id="169"/>
      <w:r/>
      <w:r/>
    </w:p>
    <w:p>
      <w:pPr>
        <w:pStyle w:val="857"/>
        <w:ind w:firstLine="600"/>
        <w:jc w:val="both"/>
        <w:keepLines/>
        <w:keepNext/>
        <w:spacing w:beforeAutospacing="0" w:afterAutospacing="0" w:line="360" w:lineRule="auto"/>
        <w:rPr>
          <w:rFonts w:ascii="宋体" w:hAnsi="宋体" w:eastAsia="宋体" w:cs="宋体"/>
        </w:rPr>
      </w:pPr>
      <w:r/>
      <w:bookmarkStart w:id="170" w:name="_Toc16938553"/>
      <w:r/>
      <w:bookmarkStart w:id="171" w:name="_Toc20823309"/>
      <w:r/>
      <w:bookmarkStart w:id="172" w:name="_Toc513029237"/>
      <w:r>
        <w:rPr>
          <w:rFonts w:hint="eastAsia" w:ascii="宋体" w:hAnsi="宋体" w:eastAsia="宋体" w:cs="宋体"/>
          <w:color w:val="000000"/>
        </w:rPr>
        <w:t xml:space="preserve">30.签订合同</w:t>
      </w:r>
      <w:bookmarkEnd w:id="170"/>
      <w:r/>
      <w:bookmarkEnd w:id="171"/>
      <w:r/>
      <w:bookmarkEnd w:id="172"/>
      <w:r/>
      <w:r/>
    </w:p>
    <w:p>
      <w:pPr>
        <w:pStyle w:val="857"/>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857"/>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857"/>
        <w:ind w:firstLine="60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57"/>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31、服务（包含与服务相关的货物）的追加</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57"/>
        <w:ind w:firstLine="600"/>
        <w:jc w:val="both"/>
        <w:keepLines/>
        <w:keepNext/>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32.政府采购政策功能落实</w:t>
      </w:r>
      <w:r/>
    </w:p>
    <w:p>
      <w:pPr>
        <w:pStyle w:val="857"/>
        <w:ind w:firstLine="600"/>
        <w:jc w:val="both"/>
        <w:keepLines/>
        <w:keepNext/>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32.1政府采购线上合同信用融资政策</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32.2进口产品</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32.3中小企业、监狱企业及残疾人福利性单位</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32.3.1中小企业定义：</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32.3.4以联合体形式参加政府采购活动，联合体各方均为中小企业的，联合体视同中小企业。其中，联合体各方均为小微企业的，联合体视同小微企业。</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32.3.6残疾人福利单位定义：享受政府采购支持政策的残疾人福利性单位应当同时满足以下条件：</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 人（含10 人）；</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32.3.6.3为安置的每位残疾人按月足额缴纳了基本养老保险、基本医疗保险、失业保险、工伤保险和生育保险等社会保险费；</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32.3.7本项目是否专门面向中小企业预留采购份额见第一章《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32.3.8采购标的对应的中小企业划分标准所属行业见第四章《采购需求》。</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32.3.9小微企业价格评审优惠的政策：见第五章《评标方法和评标标准》。</w:t>
      </w:r>
      <w:r/>
    </w:p>
    <w:p>
      <w:pPr>
        <w:pStyle w:val="857"/>
        <w:ind w:firstLine="480"/>
        <w:jc w:val="both"/>
        <w:keepLines/>
        <w:keepNext/>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32.5绿色包装</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32.6政府采购创新产品</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32.7绿色数据中心政策 </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32.8履约保证金政策</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如以履约保函（保险）形式缴纳履约保证金，供应商可通过政府采购电子履约保函（保险）平台（www.jsdzbh.com）在线申请履约保函（保险）。</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33. 预付款制度</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本项目落实预付款制度，预付款比例为</w:t>
      </w:r>
      <w:r>
        <w:rPr>
          <w:rFonts w:hint="eastAsia" w:ascii="宋体" w:hAnsi="宋体" w:eastAsia="宋体" w:cs="宋体"/>
          <w:color w:val="000000"/>
          <w:u w:val="single"/>
        </w:rPr>
        <w:t xml:space="preserve">30</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pStyle w:val="857"/>
        <w:ind w:firstLine="480"/>
        <w:jc w:val="both"/>
        <w:spacing w:beforeAutospacing="0" w:afterAutospacing="0" w:line="360" w:lineRule="auto"/>
        <w:rPr>
          <w:rFonts w:ascii="宋体" w:hAnsi="宋体" w:eastAsia="宋体" w:cs="宋体"/>
          <w:color w:val="000000"/>
        </w:rPr>
      </w:pPr>
      <w:r>
        <w:rPr>
          <w:rFonts w:ascii="宋体" w:hAnsi="宋体" w:eastAsia="宋体" w:cs="宋体"/>
          <w:color w:val="000000"/>
        </w:rPr>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 </w:t>
      </w:r>
      <w:r/>
    </w:p>
    <w:p>
      <w:pPr>
        <w:spacing w:line="360" w:lineRule="auto"/>
        <w:rPr>
          <w:rFonts w:ascii="黑体" w:hAnsi="宋体" w:eastAsia="黑体" w:cs="黑体"/>
          <w:color w:val="000000"/>
          <w:sz w:val="24"/>
        </w:rPr>
      </w:pPr>
      <w:r>
        <w:rPr>
          <w:rFonts w:hint="eastAsia" w:ascii="黑体" w:hAnsi="宋体" w:eastAsia="黑体" w:cs="黑体"/>
          <w:color w:val="000000"/>
          <w:sz w:val="24"/>
        </w:rPr>
        <w:br w:type="page" w:clear="all"/>
      </w:r>
      <w:r/>
    </w:p>
    <w:p>
      <w:pPr>
        <w:pStyle w:val="857"/>
        <w:jc w:val="center"/>
        <w:spacing w:beforeAutospacing="0" w:afterAutospacing="0" w:line="360" w:lineRule="auto"/>
      </w:pPr>
      <w:r>
        <w:rPr>
          <w:rFonts w:hint="eastAsia" w:ascii="黑体" w:hAnsi="宋体" w:eastAsia="黑体" w:cs="黑体"/>
          <w:color w:val="000000"/>
        </w:rPr>
        <w:t xml:space="preserve">第三章  合同文本</w:t>
      </w:r>
      <w:r/>
    </w:p>
    <w:p>
      <w:pPr>
        <w:pStyle w:val="857"/>
        <w:ind w:firstLine="480"/>
        <w:jc w:val="both"/>
        <w:spacing w:beforeAutospacing="0" w:afterAutospacing="0" w:line="360" w:lineRule="auto"/>
      </w:pPr>
      <w:r/>
      <w:bookmarkStart w:id="173" w:name="_Toc20823315"/>
      <w:r/>
      <w:bookmarkStart w:id="174" w:name="_Toc513029243"/>
      <w:r/>
      <w:bookmarkStart w:id="175" w:name="_Toc16938559"/>
      <w:r>
        <w:rPr>
          <w:rFonts w:hint="eastAsia" w:ascii="宋体" w:hAnsi="宋体" w:eastAsia="宋体" w:cs="宋体"/>
          <w:color w:val="000000"/>
        </w:rPr>
        <w:t xml:space="preserve">以下为中标后签订本项目合同的通用条款，中标人不得提出实质性的修改。</w:t>
      </w:r>
      <w:bookmarkEnd w:id="173"/>
      <w:r/>
      <w:bookmarkEnd w:id="174"/>
      <w:r/>
      <w:bookmarkEnd w:id="175"/>
      <w:r/>
      <w:r/>
    </w:p>
    <w:p>
      <w:pPr>
        <w:pStyle w:val="857"/>
        <w:jc w:val="center"/>
        <w:spacing w:before="145" w:beforeAutospacing="0" w:after="145" w:afterAutospacing="0" w:line="360" w:lineRule="auto"/>
      </w:pPr>
      <w:r>
        <w:rPr>
          <w:rFonts w:hint="eastAsia" w:ascii="宋体" w:hAnsi="宋体" w:eastAsia="宋体" w:cs="宋体"/>
          <w:b/>
          <w:color w:val="000000"/>
        </w:rPr>
        <w:t xml:space="preserve">盐城市政府采购合同（服务）（合同编号）</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项目名称：</w:t>
      </w:r>
      <w:r>
        <w:rPr>
          <w:rFonts w:hint="eastAsia" w:ascii="宋体" w:hAnsi="宋体" w:eastAsia="宋体" w:cs="宋体"/>
        </w:rPr>
        <w:t xml:space="preserve">盐城市住房和城乡建设局既有住宅加装电梯“一件事”软件开发项目</w:t>
      </w:r>
      <w:r/>
    </w:p>
    <w:p>
      <w:pPr>
        <w:pStyle w:val="857"/>
        <w:ind w:firstLine="480"/>
        <w:jc w:val="both"/>
        <w:spacing w:beforeAutospacing="0" w:afterAutospacing="0" w:line="360" w:lineRule="auto"/>
      </w:pPr>
      <w:r>
        <w:rPr>
          <w:rFonts w:hint="eastAsia" w:ascii="宋体" w:hAnsi="宋体" w:eastAsia="宋体" w:cs="宋体"/>
          <w:color w:val="000000"/>
        </w:rPr>
        <w:t xml:space="preserve">项目编号：</w:t>
      </w:r>
      <w:r/>
    </w:p>
    <w:p>
      <w:pPr>
        <w:pStyle w:val="857"/>
        <w:ind w:firstLine="480"/>
        <w:jc w:val="both"/>
        <w:spacing w:beforeAutospacing="0" w:afterAutospacing="0" w:line="360" w:lineRule="auto"/>
      </w:pPr>
      <w:r>
        <w:rPr>
          <w:rFonts w:hint="eastAsia" w:ascii="宋体" w:hAnsi="宋体" w:eastAsia="宋体" w:cs="宋体"/>
          <w:color w:val="000000"/>
        </w:rPr>
        <w:t xml:space="preserve">甲方：（买方）_________</w:t>
      </w:r>
      <w:r/>
    </w:p>
    <w:p>
      <w:pPr>
        <w:pStyle w:val="857"/>
        <w:ind w:firstLine="480"/>
        <w:jc w:val="both"/>
        <w:spacing w:beforeAutospacing="0" w:afterAutospacing="0" w:line="360" w:lineRule="auto"/>
      </w:pPr>
      <w:r>
        <w:rPr>
          <w:rFonts w:hint="eastAsia" w:ascii="宋体" w:hAnsi="宋体" w:eastAsia="宋体" w:cs="宋体"/>
          <w:color w:val="000000"/>
        </w:rPr>
        <w:t xml:space="preserve">乙方：（卖方）_________</w:t>
      </w:r>
      <w:r/>
    </w:p>
    <w:p>
      <w:pPr>
        <w:pStyle w:val="857"/>
        <w:ind w:firstLine="173"/>
        <w:jc w:val="both"/>
        <w:spacing w:beforeAutospacing="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甲、乙双方根据盐城市政府采购中心</w:t>
      </w:r>
      <w:r>
        <w:rPr>
          <w:rFonts w:hint="eastAsia" w:ascii="宋体" w:hAnsi="宋体" w:eastAsia="宋体" w:cs="宋体"/>
          <w:u w:val="single"/>
        </w:rPr>
        <w:t xml:space="preserve">盐城市住房和城乡建设局既有住宅加装电梯“一件事”软件开发项目</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857"/>
        <w:ind w:firstLine="482"/>
        <w:jc w:val="both"/>
        <w:spacing w:beforeAutospacing="0" w:afterAutospacing="0" w:line="360" w:lineRule="auto"/>
      </w:pPr>
      <w:r>
        <w:rPr>
          <w:rFonts w:hint="eastAsia" w:ascii="宋体" w:hAnsi="宋体" w:eastAsia="宋体" w:cs="宋体"/>
          <w:b/>
          <w:color w:val="000000"/>
        </w:rPr>
        <w:t xml:space="preserve">一、合同内容</w:t>
      </w:r>
      <w:r/>
    </w:p>
    <w:p>
      <w:pPr>
        <w:pStyle w:val="857"/>
        <w:ind w:firstLine="480"/>
        <w:jc w:val="both"/>
        <w:spacing w:beforeAutospacing="0" w:afterAutospacing="0" w:line="360" w:lineRule="auto"/>
      </w:pPr>
      <w:r>
        <w:rPr>
          <w:rFonts w:hint="eastAsia" w:ascii="宋体" w:hAnsi="宋体" w:eastAsia="宋体" w:cs="宋体"/>
          <w:color w:val="000000"/>
        </w:rPr>
        <w:t xml:space="preserve">1.1 标的名称：</w:t>
      </w:r>
      <w:r>
        <w:rPr>
          <w:rFonts w:hint="eastAsia" w:ascii="宋体" w:hAnsi="宋体" w:eastAsia="宋体" w:cs="宋体"/>
          <w:u w:val="single"/>
        </w:rPr>
        <w:t xml:space="preserve">盐城市住房和城乡建设局既有住宅加装电梯“一件事”软件开发项目</w:t>
      </w:r>
      <w:r/>
    </w:p>
    <w:p>
      <w:pPr>
        <w:pStyle w:val="857"/>
        <w:ind w:firstLine="480"/>
        <w:jc w:val="both"/>
        <w:spacing w:beforeAutospacing="0" w:afterAutospacing="0" w:line="360" w:lineRule="auto"/>
        <w:rPr>
          <w:rFonts w:eastAsia="宋体"/>
        </w:rPr>
      </w:pPr>
      <w:r>
        <w:rPr>
          <w:rFonts w:hint="eastAsia" w:ascii="宋体" w:hAnsi="宋体" w:eastAsia="宋体" w:cs="宋体"/>
          <w:color w:val="000000"/>
        </w:rPr>
        <w:t xml:space="preserve">1.2 标的质量：合格</w:t>
      </w:r>
      <w:r/>
    </w:p>
    <w:p>
      <w:pPr>
        <w:pStyle w:val="857"/>
        <w:ind w:firstLine="480"/>
        <w:jc w:val="both"/>
        <w:spacing w:beforeAutospacing="0" w:afterAutospacing="0" w:line="360" w:lineRule="auto"/>
        <w:rPr>
          <w:rFonts w:eastAsia="宋体"/>
        </w:rPr>
      </w:pPr>
      <w:r>
        <w:rPr>
          <w:rFonts w:hint="eastAsia" w:ascii="宋体" w:hAnsi="宋体" w:eastAsia="宋体" w:cs="宋体"/>
          <w:color w:val="000000"/>
        </w:rPr>
        <w:t xml:space="preserve">1.3 标的数量（规模）：1</w:t>
      </w:r>
      <w:r/>
    </w:p>
    <w:p>
      <w:pPr>
        <w:pStyle w:val="857"/>
        <w:ind w:firstLine="480"/>
        <w:jc w:val="both"/>
        <w:spacing w:beforeAutospacing="0" w:afterAutospacing="0" w:line="360" w:lineRule="auto"/>
      </w:pPr>
      <w:r>
        <w:rPr>
          <w:rFonts w:hint="eastAsia" w:ascii="宋体" w:hAnsi="宋体" w:eastAsia="宋体" w:cs="宋体"/>
          <w:color w:val="000000"/>
        </w:rPr>
        <w:t xml:space="preserve">1.4 履行时间（期限）：</w:t>
      </w:r>
      <w:r>
        <w:rPr>
          <w:rFonts w:hint="eastAsia" w:ascii="宋体"/>
          <w:szCs w:val="28"/>
        </w:rPr>
        <w:t xml:space="preserve">自合同签订之日起180天内完成所有软件系统的开发、安装部署、测试等工作，完成初验并进入试运行阶段，试运行3个月后系统最终验收</w:t>
      </w:r>
      <w:r>
        <w:rPr>
          <w:rFonts w:hint="eastAsia" w:ascii="宋体" w:hAnsi="宋体"/>
        </w:rPr>
        <w:t xml:space="preserve">，本项目软件免费运维服务期为验收合格后二年</w:t>
      </w:r>
      <w:r>
        <w:rPr>
          <w:rFonts w:hint="eastAsia" w:ascii="宋体" w:hAnsi="宋体" w:eastAsia="宋体" w:cs="宋体"/>
        </w:rPr>
        <w:t xml:space="preserve">。</w:t>
      </w:r>
      <w:r/>
    </w:p>
    <w:p>
      <w:pPr>
        <w:pStyle w:val="857"/>
        <w:ind w:firstLine="480"/>
        <w:jc w:val="both"/>
        <w:spacing w:beforeAutospacing="0" w:afterAutospacing="0" w:line="360" w:lineRule="auto"/>
        <w:rPr>
          <w:rFonts w:eastAsia="宋体"/>
        </w:rPr>
      </w:pPr>
      <w:r>
        <w:rPr>
          <w:rFonts w:hint="eastAsia" w:ascii="宋体" w:hAnsi="宋体" w:eastAsia="宋体" w:cs="宋体"/>
          <w:color w:val="000000"/>
        </w:rPr>
        <w:t xml:space="preserve">1.5 履行地点：盐城市解放南路150号</w:t>
      </w:r>
      <w:r/>
    </w:p>
    <w:p>
      <w:pPr>
        <w:pStyle w:val="857"/>
        <w:ind w:firstLine="482"/>
        <w:jc w:val="both"/>
        <w:spacing w:beforeAutospacing="0" w:afterAutospacing="0" w:line="360" w:lineRule="auto"/>
      </w:pPr>
      <w:r>
        <w:rPr>
          <w:rFonts w:hint="eastAsia" w:ascii="宋体" w:hAnsi="宋体" w:eastAsia="宋体" w:cs="宋体"/>
          <w:b/>
          <w:color w:val="000000"/>
        </w:rPr>
        <w:t xml:space="preserve">二、合同金额</w:t>
      </w:r>
      <w:r/>
    </w:p>
    <w:p>
      <w:pPr>
        <w:pStyle w:val="857"/>
        <w:ind w:firstLine="480"/>
        <w:jc w:val="both"/>
        <w:spacing w:beforeAutospacing="0" w:afterAutospacing="0" w:line="360" w:lineRule="auto"/>
      </w:pPr>
      <w:r>
        <w:rPr>
          <w:rFonts w:hint="eastAsia" w:ascii="宋体" w:hAnsi="宋体" w:eastAsia="宋体" w:cs="宋体"/>
          <w:color w:val="000000"/>
        </w:rPr>
        <w:t xml:space="preserve">2.1本合同金额为（大写）：____________________________________圆（_______________元）人民币或其他币种。</w:t>
      </w:r>
      <w:r/>
    </w:p>
    <w:p>
      <w:pPr>
        <w:pStyle w:val="857"/>
        <w:ind w:firstLine="482"/>
        <w:jc w:val="both"/>
        <w:spacing w:beforeAutospacing="0" w:afterAutospacing="0" w:line="360" w:lineRule="auto"/>
        <w:rPr>
          <w:rFonts w:eastAsia="宋体"/>
        </w:rPr>
      </w:pPr>
      <w:r>
        <w:rPr>
          <w:rFonts w:hint="eastAsia" w:ascii="宋体" w:hAnsi="宋体" w:eastAsia="宋体" w:cs="宋体"/>
          <w:b/>
          <w:color w:val="000000"/>
        </w:rPr>
        <w:t xml:space="preserve">三、技术资料</w:t>
      </w:r>
      <w:r/>
    </w:p>
    <w:p>
      <w:pPr>
        <w:pStyle w:val="857"/>
        <w:ind w:firstLine="480"/>
        <w:jc w:val="both"/>
        <w:spacing w:beforeAutospacing="0" w:afterAutospacing="0" w:line="360" w:lineRule="auto"/>
      </w:pPr>
      <w:r>
        <w:rPr>
          <w:rFonts w:hint="eastAsia" w:ascii="宋体" w:hAnsi="宋体" w:eastAsia="宋体" w:cs="宋体"/>
          <w:color w:val="000000"/>
        </w:rPr>
        <w:t xml:space="preserve">3.1乙方应按招标文件规定的时间向甲方提供服务（包含与服务相关的货物）的有关技术资料。</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 没有甲方事先书面同意，乙方不得将由甲方提供的有关合同或任何合同</w:t>
      </w:r>
      <w:r/>
    </w:p>
    <w:p>
      <w:pPr>
        <w:pStyle w:val="857"/>
        <w:jc w:val="both"/>
        <w:spacing w:beforeAutospacing="0" w:afterAutospacing="0" w:line="360" w:lineRule="auto"/>
      </w:pPr>
      <w:r>
        <w:rPr>
          <w:rFonts w:hint="eastAsia" w:ascii="宋体" w:hAnsi="宋体" w:eastAsia="宋体" w:cs="宋体"/>
          <w:color w:val="000000"/>
        </w:rPr>
        <w:t xml:space="preserve">条文、规格、计划、图纸、样品或资料提供给与履行本合同无关的任何其他人。即使向履行本合同有关的人员提供，也应注意保密并限于履行合同的必需范围。</w:t>
      </w:r>
      <w:r/>
    </w:p>
    <w:p>
      <w:pPr>
        <w:pStyle w:val="857"/>
        <w:ind w:firstLine="482"/>
        <w:jc w:val="both"/>
        <w:spacing w:beforeAutospacing="0" w:afterAutospacing="0" w:line="360" w:lineRule="auto"/>
      </w:pPr>
      <w:r>
        <w:rPr>
          <w:rFonts w:hint="eastAsia" w:ascii="宋体" w:hAnsi="宋体" w:eastAsia="宋体" w:cs="宋体"/>
          <w:b/>
          <w:color w:val="000000"/>
        </w:rPr>
        <w:t xml:space="preserve">四、知识产权</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57"/>
        <w:ind w:firstLine="482"/>
        <w:jc w:val="both"/>
        <w:spacing w:beforeAutospacing="0" w:afterAutospacing="0" w:line="360" w:lineRule="auto"/>
      </w:pPr>
      <w:r>
        <w:rPr>
          <w:rFonts w:hint="eastAsia" w:ascii="宋体" w:hAnsi="宋体" w:eastAsia="宋体" w:cs="宋体"/>
          <w:b/>
          <w:color w:val="000000"/>
        </w:rPr>
        <w:t xml:space="preserve">五、产权担保</w:t>
      </w:r>
      <w:r/>
    </w:p>
    <w:p>
      <w:pPr>
        <w:pStyle w:val="857"/>
        <w:ind w:firstLine="480"/>
        <w:jc w:val="both"/>
        <w:spacing w:beforeAutospacing="0" w:afterAutospacing="0" w:line="360" w:lineRule="auto"/>
      </w:pPr>
      <w:r>
        <w:rPr>
          <w:rFonts w:hint="eastAsia" w:ascii="宋体" w:hAnsi="宋体" w:eastAsia="宋体" w:cs="宋体"/>
          <w:color w:val="000000"/>
        </w:rPr>
        <w:t xml:space="preserve">5.1乙方保证所交付的服务（包含与服务相关的货物）的所有权完全属于乙方且无任何抵押、查封等产权瑕疵。</w:t>
      </w:r>
      <w:r/>
    </w:p>
    <w:p>
      <w:pPr>
        <w:pStyle w:val="857"/>
        <w:ind w:firstLine="482"/>
        <w:jc w:val="both"/>
        <w:spacing w:beforeAutospacing="0" w:afterAutospacing="0" w:line="360" w:lineRule="auto"/>
      </w:pPr>
      <w:r>
        <w:rPr>
          <w:rFonts w:hint="eastAsia" w:ascii="宋体" w:hAnsi="宋体" w:cs="宋体"/>
          <w:b/>
        </w:rPr>
        <w:t xml:space="preserve">六、</w:t>
      </w:r>
      <w:r>
        <w:rPr>
          <w:rFonts w:hint="eastAsia" w:ascii="宋体" w:hAnsi="宋体" w:eastAsia="宋体" w:cs="宋体"/>
          <w:b/>
          <w:color w:val="000000"/>
        </w:rPr>
        <w:t xml:space="preserve">履约保证金</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6.1乙方交纳</w:t>
      </w:r>
      <w:r>
        <w:rPr>
          <w:rFonts w:hint="eastAsia" w:ascii="宋体" w:hAnsi="宋体" w:eastAsia="宋体" w:cs="宋体"/>
        </w:rPr>
        <w:t xml:space="preserve">合同</w:t>
      </w:r>
      <w:r>
        <w:rPr>
          <w:rFonts w:hint="eastAsia" w:ascii="宋体" w:hAnsi="宋体" w:cs="宋体"/>
        </w:rPr>
        <w:t xml:space="preserve">价的10%作为本合同的履约保证金</w:t>
      </w:r>
      <w:r>
        <w:rPr>
          <w:rFonts w:hint="eastAsia" w:ascii="宋体" w:hAnsi="宋体" w:eastAsia="宋体" w:cs="宋体"/>
          <w:color w:val="000000"/>
        </w:rPr>
        <w:t xml:space="preserve">。</w:t>
      </w:r>
      <w:r>
        <w:rPr>
          <w:rFonts w:hint="eastAsia" w:ascii="宋体" w:hAnsi="宋体" w:cs="宋体"/>
        </w:rPr>
        <w:t xml:space="preserve">履约保证金用以约束成交供应商在合同履行中的行为，弥补合同执行中由于自身行为可能给采购人带来的各种损失。对AA评级及以上政府采购供应商（需提供信用管理部门备案的第三方信用报告，且信用报告概述页等内容通过“信用盐城”网站可查实），免收履约保证金。</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6.2确需收取履约保证金的，履约保证金的缴纳形式：</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6.2.2 如以履约保函（保险）形式缴纳履约保证金，供应商可通过政府采购电子履约保函（保险）平台（www.jsdzbh.com）在线申请履约保函（保险）。</w:t>
      </w:r>
      <w:r/>
    </w:p>
    <w:p>
      <w:pPr>
        <w:pStyle w:val="857"/>
        <w:ind w:firstLine="480"/>
        <w:jc w:val="both"/>
        <w:spacing w:beforeAutospacing="0" w:afterAutospacing="0" w:line="360" w:lineRule="auto"/>
      </w:pPr>
      <w:r>
        <w:rPr>
          <w:rFonts w:hint="eastAsia" w:ascii="宋体" w:hAnsi="宋体" w:eastAsia="宋体" w:cs="宋体"/>
        </w:rPr>
        <w:t xml:space="preserve">6.3合同履行结束后，甲方应及时退还交纳的履约保证金。</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6.4履约保证金的退还：</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6.4.1方式：退还至投标人缴纳履约保证金的账户。如为保函，在到期时自行失效。</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6.4.2时间：验收合格且采购人收到发票后30日内。</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6.4.3条件：按合同要求全部履约完成并经采购人验收合格，且采购人收到中标人出具的发票。</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6.4.4不予退还情形：</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除不可抗力情况外，投标人出现下列情形之一的，其履约保证金，招标人将视情节决定不予退还或部分不予退还。</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（2）中标人不履行与采购人订立的合同的；</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（3）中标人所供货物或服务不符合招标文件规定要求的；</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（4）中标人采取欺骗、弄虚作假方式投标的或与其它投标人串通投标的；</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（5）中标人将合同内容转包、违法分包的；</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（6）中标人故意捏造事实或伪造证明材料，进行虚假恶意投诉或反映的。</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857"/>
        <w:ind w:firstLine="482"/>
        <w:jc w:val="both"/>
        <w:spacing w:beforeAutospacing="0" w:afterAutospacing="0" w:line="360" w:lineRule="auto"/>
      </w:pPr>
      <w:r>
        <w:rPr>
          <w:rFonts w:hint="eastAsia" w:ascii="宋体" w:hAnsi="宋体" w:eastAsia="宋体" w:cs="宋体"/>
          <w:b/>
          <w:color w:val="000000"/>
        </w:rPr>
        <w:t xml:space="preserve">七、合同转包或分包</w:t>
      </w:r>
      <w:r/>
    </w:p>
    <w:p>
      <w:pPr>
        <w:pStyle w:val="857"/>
        <w:ind w:firstLine="480"/>
        <w:jc w:val="both"/>
        <w:spacing w:beforeAutospacing="0" w:afterAutospacing="0" w:line="360" w:lineRule="auto"/>
      </w:pPr>
      <w:r>
        <w:rPr>
          <w:rFonts w:hint="eastAsia" w:ascii="宋体" w:hAnsi="宋体" w:eastAsia="宋体" w:cs="宋体"/>
          <w:color w:val="000000"/>
        </w:rPr>
        <w:t xml:space="preserve">7.1乙方不得将合同标的转包给他人履行。</w:t>
      </w:r>
      <w:r/>
    </w:p>
    <w:p>
      <w:pPr>
        <w:pStyle w:val="857"/>
        <w:ind w:firstLine="480"/>
        <w:jc w:val="both"/>
        <w:spacing w:beforeAutospacing="0" w:afterAutospacing="0" w:line="360" w:lineRule="auto"/>
      </w:pPr>
      <w:r>
        <w:rPr>
          <w:rFonts w:hint="eastAsia" w:ascii="宋体" w:hAnsi="宋体" w:eastAsia="宋体" w:cs="宋体"/>
          <w:color w:val="000000"/>
        </w:rPr>
        <w:t xml:space="preserve">7.2乙方不得将合同标的分包给他人履行。</w:t>
      </w:r>
      <w:r/>
    </w:p>
    <w:p>
      <w:pPr>
        <w:pStyle w:val="857"/>
        <w:ind w:firstLine="480"/>
        <w:jc w:val="both"/>
        <w:spacing w:beforeAutospacing="0" w:afterAutospacing="0" w:line="360" w:lineRule="auto"/>
      </w:pPr>
      <w:r>
        <w:rPr>
          <w:rFonts w:hint="eastAsia" w:ascii="宋体" w:hAnsi="宋体" w:eastAsia="宋体" w:cs="宋体"/>
          <w:color w:val="000000"/>
        </w:rPr>
        <w:t xml:space="preserve">7.3乙方如有转包或未经甲方同意的分包行为，甲方有权解除合同。</w:t>
      </w:r>
      <w:r/>
    </w:p>
    <w:p>
      <w:pPr>
        <w:pStyle w:val="857"/>
        <w:ind w:firstLine="482"/>
        <w:jc w:val="both"/>
        <w:spacing w:beforeAutospacing="0" w:afterAutospacing="0" w:line="360" w:lineRule="auto"/>
      </w:pPr>
      <w:r>
        <w:rPr>
          <w:rFonts w:hint="eastAsia" w:ascii="宋体" w:hAnsi="宋体" w:eastAsia="宋体" w:cs="宋体"/>
          <w:b/>
          <w:color w:val="000000"/>
        </w:rPr>
        <w:t xml:space="preserve">八、合同款项支付</w:t>
      </w:r>
      <w:r/>
    </w:p>
    <w:p>
      <w:pPr>
        <w:ind w:firstLine="480"/>
        <w:spacing w:line="360" w:lineRule="auto"/>
        <w:rPr>
          <w:rFonts w:ascii="宋体" w:hAnsi="宋体" w:eastAsia="宋体" w:cs="宋体"/>
          <w:sz w:val="24"/>
        </w:rPr>
      </w:pPr>
      <w:r>
        <w:rPr>
          <w:rFonts w:hint="eastAsia" w:ascii="宋体" w:hAnsi="宋体" w:eastAsia="宋体" w:cs="宋体"/>
          <w:sz w:val="24"/>
        </w:rPr>
        <w:t xml:space="preserve">8.1合同签订生效后，甲方在收到增值税发票后10个工作日内，甲方支付合同总价的30%作为预付款。</w:t>
      </w:r>
      <w:r/>
    </w:p>
    <w:p>
      <w:pPr>
        <w:ind w:firstLine="480"/>
        <w:spacing w:line="360" w:lineRule="auto"/>
        <w:rPr>
          <w:rFonts w:ascii="宋体" w:hAnsi="宋体" w:eastAsia="宋体" w:cs="宋体"/>
          <w:sz w:val="24"/>
        </w:rPr>
      </w:pPr>
      <w:r>
        <w:rPr>
          <w:rFonts w:hint="eastAsia" w:ascii="宋体" w:hAnsi="宋体" w:eastAsia="宋体" w:cs="宋体"/>
          <w:sz w:val="24"/>
        </w:rPr>
        <w:t xml:space="preserve">8.2完成盐城市住房和城乡建设局既有住宅加装电梯“一件事”软件开发项目的开发、部署，</w:t>
      </w:r>
      <w:r>
        <w:rPr>
          <w:rFonts w:hint="eastAsia" w:ascii="宋体" w:hAnsi="宋体" w:cs="宋体"/>
          <w:bCs/>
          <w:sz w:val="24"/>
        </w:rPr>
        <w:t xml:space="preserve">试运行3个月</w:t>
      </w:r>
      <w:r>
        <w:rPr>
          <w:rFonts w:hint="eastAsia" w:ascii="宋体" w:hAnsi="宋体" w:eastAsia="宋体" w:cs="宋体"/>
          <w:sz w:val="24"/>
        </w:rPr>
        <w:t xml:space="preserve">并通过甲方组织的验收合格后，甲方在收到发票后10个工作日内，付至合同总价的80%</w:t>
      </w:r>
      <w:r>
        <w:rPr>
          <w:rFonts w:hint="eastAsia" w:ascii="宋体" w:hAnsi="宋体" w:cs="宋体"/>
          <w:bCs/>
          <w:sz w:val="24"/>
        </w:rPr>
        <w:t xml:space="preserve">；</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rPr>
        <w:t xml:space="preserve">8.3</w:t>
      </w:r>
      <w:r>
        <w:rPr>
          <w:rFonts w:hint="eastAsia" w:ascii="宋体" w:hAnsi="宋体" w:cs="宋体"/>
          <w:bCs/>
        </w:rPr>
        <w:t xml:space="preserve">余款待项目维护期满后1个月</w:t>
      </w:r>
      <w:r>
        <w:rPr>
          <w:rFonts w:hint="eastAsia" w:ascii="宋体" w:hAnsi="宋体" w:eastAsia="宋体" w:cs="宋体"/>
          <w:bCs/>
        </w:rPr>
        <w:t xml:space="preserve">，</w:t>
      </w:r>
      <w:r>
        <w:rPr>
          <w:rFonts w:hint="eastAsia" w:ascii="宋体" w:hAnsi="宋体" w:cs="宋体"/>
        </w:rPr>
        <w:t xml:space="preserve">甲方在收到发票后10</w:t>
      </w:r>
      <w:r>
        <w:rPr>
          <w:rFonts w:hint="eastAsia" w:ascii="宋体" w:hAnsi="宋体" w:eastAsia="宋体" w:cs="宋体"/>
        </w:rPr>
        <w:t xml:space="preserve">个工作日内，甲方付清货款</w:t>
      </w:r>
      <w:r>
        <w:rPr>
          <w:rFonts w:hint="eastAsia" w:ascii="宋体" w:hAnsi="宋体" w:cs="宋体"/>
          <w:bCs/>
        </w:rPr>
        <w:t xml:space="preserve">。</w:t>
      </w:r>
      <w:r/>
    </w:p>
    <w:p>
      <w:pPr>
        <w:pStyle w:val="857"/>
        <w:ind w:firstLine="482"/>
        <w:jc w:val="both"/>
        <w:spacing w:beforeAutospacing="0" w:afterAutospacing="0" w:line="360" w:lineRule="auto"/>
      </w:pPr>
      <w:r>
        <w:rPr>
          <w:rFonts w:hint="eastAsia" w:ascii="宋体" w:hAnsi="宋体" w:eastAsia="宋体" w:cs="宋体"/>
          <w:b/>
          <w:color w:val="000000"/>
        </w:rPr>
        <w:t xml:space="preserve">九、税费</w:t>
      </w:r>
      <w:r/>
    </w:p>
    <w:p>
      <w:pPr>
        <w:pStyle w:val="857"/>
        <w:ind w:firstLine="480"/>
        <w:jc w:val="both"/>
        <w:spacing w:beforeAutospacing="0" w:afterAutospacing="0" w:line="360" w:lineRule="auto"/>
      </w:pPr>
      <w:r>
        <w:rPr>
          <w:rFonts w:hint="eastAsia" w:ascii="宋体" w:hAnsi="宋体" w:eastAsia="宋体" w:cs="宋体"/>
          <w:color w:val="000000"/>
        </w:rPr>
        <w:t xml:space="preserve">9.1本合同执行中相关的一切税费均由乙方负担。</w:t>
      </w:r>
      <w:r/>
    </w:p>
    <w:p>
      <w:pPr>
        <w:pStyle w:val="857"/>
        <w:ind w:firstLine="482"/>
        <w:jc w:val="both"/>
        <w:spacing w:beforeAutospacing="0" w:afterAutospacing="0" w:line="360" w:lineRule="auto"/>
      </w:pPr>
      <w:r>
        <w:rPr>
          <w:rFonts w:hint="eastAsia" w:ascii="宋体" w:hAnsi="宋体" w:eastAsia="宋体" w:cs="宋体"/>
          <w:b/>
          <w:color w:val="000000"/>
        </w:rPr>
        <w:t xml:space="preserve">十、项目验收</w:t>
      </w:r>
      <w:r/>
    </w:p>
    <w:p>
      <w:pPr>
        <w:pStyle w:val="857"/>
        <w:ind w:firstLine="480"/>
        <w:jc w:val="both"/>
        <w:spacing w:beforeAutospacing="0" w:afterAutospacing="0" w:line="360" w:lineRule="auto"/>
      </w:pPr>
      <w:r>
        <w:rPr>
          <w:rFonts w:hint="eastAsia" w:ascii="宋体" w:hAnsi="宋体" w:eastAsia="宋体" w:cs="宋体"/>
          <w:color w:val="000000"/>
        </w:rPr>
        <w:t xml:space="preserve">10.1甲方依法组织履约验收工作。</w:t>
      </w:r>
      <w:r/>
    </w:p>
    <w:p>
      <w:pPr>
        <w:pStyle w:val="857"/>
        <w:ind w:firstLine="480"/>
        <w:jc w:val="both"/>
        <w:spacing w:beforeAutospacing="0" w:afterAutospacing="0" w:line="360" w:lineRule="auto"/>
      </w:pPr>
      <w:r>
        <w:rPr>
          <w:rFonts w:hint="eastAsia" w:ascii="宋体" w:hAnsi="宋体" w:eastAsia="宋体" w:cs="宋体"/>
          <w:color w:val="000000"/>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7"/>
        <w:ind w:firstLine="480"/>
        <w:jc w:val="both"/>
        <w:spacing w:beforeAutospacing="0" w:afterAutospacing="0" w:line="360" w:lineRule="auto"/>
      </w:pPr>
      <w:r>
        <w:rPr>
          <w:rFonts w:hint="eastAsia" w:ascii="宋体" w:hAnsi="宋体" w:eastAsia="宋体" w:cs="宋体"/>
          <w:color w:val="000000"/>
        </w:rPr>
        <w:t xml:space="preserve">10.3对于实际使用人和甲方分离的项目，甲方邀请实际使用人参与验收。</w:t>
      </w:r>
      <w:r/>
    </w:p>
    <w:p>
      <w:pPr>
        <w:pStyle w:val="857"/>
        <w:ind w:firstLine="480"/>
        <w:jc w:val="both"/>
        <w:spacing w:beforeAutospacing="0" w:afterAutospacing="0" w:line="360" w:lineRule="auto"/>
      </w:pPr>
      <w:r>
        <w:rPr>
          <w:rFonts w:hint="eastAsia" w:ascii="宋体" w:hAnsi="宋体" w:eastAsia="宋体" w:cs="宋体"/>
          <w:color w:val="000000"/>
        </w:rPr>
        <w:t xml:space="preserve">10.4如有必要，甲方邀请参加本项目的其他供应商或第三方专业机构及专家参与验收，相关意见将作为验收书的参考资料。</w:t>
      </w:r>
      <w:r/>
    </w:p>
    <w:p>
      <w:pPr>
        <w:pStyle w:val="857"/>
        <w:ind w:firstLine="480"/>
        <w:jc w:val="both"/>
        <w:spacing w:beforeAutospacing="0" w:afterAutospacing="0" w:line="360" w:lineRule="auto"/>
      </w:pPr>
      <w:r>
        <w:rPr>
          <w:rFonts w:hint="eastAsia" w:ascii="宋体" w:hAnsi="宋体" w:eastAsia="宋体" w:cs="宋体"/>
          <w:color w:val="000000"/>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57"/>
        <w:ind w:firstLine="480"/>
        <w:jc w:val="both"/>
        <w:spacing w:beforeAutospacing="0" w:afterAutospacing="0" w:line="360" w:lineRule="auto"/>
      </w:pPr>
      <w:r>
        <w:rPr>
          <w:rFonts w:hint="eastAsia" w:ascii="宋体" w:hAnsi="宋体" w:eastAsia="宋体" w:cs="宋体"/>
          <w:color w:val="000000"/>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57"/>
        <w:ind w:firstLine="482"/>
        <w:jc w:val="both"/>
        <w:spacing w:beforeAutospacing="0" w:afterAutospacing="0" w:line="360" w:lineRule="auto"/>
      </w:pPr>
      <w:r>
        <w:rPr>
          <w:rFonts w:hint="eastAsia" w:ascii="宋体" w:hAnsi="宋体" w:eastAsia="宋体" w:cs="宋体"/>
          <w:b/>
          <w:color w:val="000000"/>
        </w:rPr>
        <w:t xml:space="preserve">十一、违约责任</w:t>
      </w:r>
      <w:r/>
    </w:p>
    <w:p>
      <w:pPr>
        <w:pStyle w:val="857"/>
        <w:ind w:firstLine="480"/>
        <w:jc w:val="both"/>
        <w:spacing w:beforeAutospacing="0" w:afterAutospacing="0" w:line="360" w:lineRule="auto"/>
      </w:pPr>
      <w:r>
        <w:rPr>
          <w:rFonts w:hint="eastAsia" w:ascii="宋体" w:hAnsi="宋体" w:eastAsia="宋体" w:cs="宋体"/>
          <w:color w:val="000000"/>
        </w:rPr>
        <w:t xml:space="preserve">11.1甲方无正当理由拒绝接受乙方提供服务的，甲方向乙方偿付拒绝接受服务合同价款总值</w:t>
      </w:r>
      <w:r>
        <w:rPr>
          <w:rFonts w:hint="eastAsia" w:ascii="宋体" w:hAnsi="宋体" w:eastAsia="宋体" w:cs="宋体"/>
          <w:color w:val="000000"/>
          <w:u w:val="single"/>
        </w:rPr>
        <w:t xml:space="preserve">5% </w:t>
      </w:r>
      <w:r>
        <w:rPr>
          <w:rFonts w:hint="eastAsia" w:ascii="宋体" w:hAnsi="宋体" w:eastAsia="宋体" w:cs="宋体"/>
          <w:color w:val="000000"/>
        </w:rPr>
        <w:t xml:space="preserve">的违约金。</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11.2甲方无故逾期验收和办理合同款项支付手续的,甲方应按逾期付款总额</w:t>
      </w:r>
      <w:r>
        <w:rPr>
          <w:rFonts w:hint="eastAsia" w:ascii="宋体" w:hAnsi="宋体" w:eastAsia="宋体" w:cs="宋体"/>
          <w:color w:val="000000"/>
          <w:u w:val="single"/>
        </w:rPr>
        <w:t xml:space="preserve">0.5%</w:t>
      </w:r>
      <w:r>
        <w:rPr>
          <w:rFonts w:hint="eastAsia" w:ascii="宋体" w:hAnsi="宋体" w:eastAsia="宋体" w:cs="宋体"/>
          <w:color w:val="000000"/>
        </w:rPr>
        <w:t xml:space="preserve">每日向乙方支付违约金。</w:t>
      </w:r>
      <w:r/>
    </w:p>
    <w:p>
      <w:pPr>
        <w:pStyle w:val="857"/>
        <w:ind w:firstLine="480"/>
        <w:jc w:val="both"/>
        <w:spacing w:beforeAutospacing="0" w:afterAutospacing="0" w:line="360" w:lineRule="auto"/>
      </w:pPr>
      <w:r>
        <w:rPr>
          <w:rFonts w:hint="eastAsia" w:ascii="宋体" w:hAnsi="宋体" w:eastAsia="宋体" w:cs="宋体"/>
          <w:color w:val="000000"/>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w:t>
      </w:r>
      <w:r>
        <w:rPr>
          <w:rFonts w:hint="eastAsia" w:ascii="宋体" w:hAnsi="宋体" w:eastAsia="宋体" w:cs="宋体"/>
          <w:color w:val="000000"/>
          <w:u w:val="single"/>
        </w:rPr>
        <w:t xml:space="preserve">5% </w:t>
      </w:r>
      <w:r>
        <w:rPr>
          <w:rFonts w:hint="eastAsia" w:ascii="宋体" w:hAnsi="宋体" w:eastAsia="宋体" w:cs="宋体"/>
          <w:color w:val="000000"/>
        </w:rPr>
        <w:t xml:space="preserve">的违约金，如造成甲方损失超过违约金的，超出部分由乙方继续承担赔偿责任。 </w:t>
      </w:r>
      <w:r/>
    </w:p>
    <w:p>
      <w:pPr>
        <w:pStyle w:val="857"/>
        <w:ind w:firstLine="480"/>
        <w:jc w:val="both"/>
        <w:spacing w:beforeAutospacing="0" w:afterAutospacing="0" w:line="360" w:lineRule="auto"/>
      </w:pPr>
      <w:r>
        <w:rPr>
          <w:rFonts w:hint="eastAsia" w:ascii="宋体" w:hAnsi="宋体" w:eastAsia="宋体" w:cs="宋体"/>
          <w:color w:val="000000"/>
        </w:rPr>
        <w:t xml:space="preserve">11.4乙方所提供服务的标准不符合合同规定及招标文件规定标准的，甲方有权拒绝接受服务，并可单方面解除合同。</w:t>
      </w:r>
      <w:r/>
    </w:p>
    <w:p>
      <w:pPr>
        <w:pStyle w:val="857"/>
        <w:ind w:firstLine="482"/>
        <w:jc w:val="both"/>
        <w:spacing w:beforeAutospacing="0" w:afterAutospacing="0" w:line="360" w:lineRule="auto"/>
      </w:pPr>
      <w:r>
        <w:rPr>
          <w:rFonts w:hint="eastAsia" w:ascii="宋体" w:hAnsi="宋体" w:eastAsia="宋体" w:cs="宋体"/>
          <w:b/>
          <w:color w:val="000000"/>
        </w:rPr>
        <w:t xml:space="preserve">十二、不可抗力事件处理</w:t>
      </w:r>
      <w:r/>
    </w:p>
    <w:p>
      <w:pPr>
        <w:pStyle w:val="857"/>
        <w:ind w:firstLine="480"/>
        <w:jc w:val="both"/>
        <w:spacing w:beforeAutospacing="0" w:afterAutospacing="0" w:line="360" w:lineRule="auto"/>
      </w:pPr>
      <w:r>
        <w:rPr>
          <w:rFonts w:hint="eastAsia" w:ascii="宋体" w:hAnsi="宋体" w:eastAsia="宋体" w:cs="宋体"/>
          <w:color w:val="000000"/>
        </w:rPr>
        <w:t xml:space="preserve">12.1在合同有效期内，任何一方因不可抗力事件导致不能履行合同，则合同履行期可延长，其延长期与不可抗力影响期相同。</w:t>
      </w:r>
      <w:r/>
    </w:p>
    <w:p>
      <w:pPr>
        <w:pStyle w:val="857"/>
        <w:ind w:firstLine="480"/>
        <w:jc w:val="both"/>
        <w:spacing w:beforeAutospacing="0" w:afterAutospacing="0" w:line="360" w:lineRule="auto"/>
      </w:pPr>
      <w:r>
        <w:rPr>
          <w:rFonts w:hint="eastAsia" w:ascii="宋体" w:hAnsi="宋体" w:eastAsia="宋体" w:cs="宋体"/>
          <w:color w:val="000000"/>
        </w:rPr>
        <w:t xml:space="preserve">12.2不可抗力事件发生后，应立即通知对方，并寄送有关权威机构出具的证明。</w:t>
      </w:r>
      <w:r/>
    </w:p>
    <w:p>
      <w:pPr>
        <w:pStyle w:val="857"/>
        <w:ind w:firstLine="480"/>
        <w:jc w:val="both"/>
        <w:spacing w:beforeAutospacing="0" w:afterAutospacing="0" w:line="360" w:lineRule="auto"/>
      </w:pPr>
      <w:r>
        <w:rPr>
          <w:rFonts w:hint="eastAsia" w:ascii="宋体" w:hAnsi="宋体" w:eastAsia="宋体" w:cs="宋体"/>
          <w:color w:val="000000"/>
        </w:rPr>
        <w:t xml:space="preserve">12.3不可抗力事件延续120天以上，双方应通过友好协商，确定是否继续履行合同。</w:t>
      </w:r>
      <w:r/>
    </w:p>
    <w:p>
      <w:pPr>
        <w:pStyle w:val="857"/>
        <w:ind w:firstLine="482"/>
        <w:jc w:val="both"/>
        <w:spacing w:beforeAutospacing="0" w:afterAutospacing="0" w:line="360" w:lineRule="auto"/>
      </w:pPr>
      <w:r>
        <w:rPr>
          <w:rFonts w:hint="eastAsia" w:ascii="宋体" w:hAnsi="宋体" w:eastAsia="宋体" w:cs="宋体"/>
          <w:b/>
          <w:color w:val="000000"/>
        </w:rPr>
        <w:t xml:space="preserve">十三、解决争议的方法</w:t>
      </w:r>
      <w:r/>
    </w:p>
    <w:p>
      <w:pPr>
        <w:pStyle w:val="857"/>
        <w:ind w:firstLine="480"/>
        <w:jc w:val="both"/>
        <w:spacing w:beforeAutospacing="0" w:afterAutospacing="0" w:line="360" w:lineRule="auto"/>
      </w:pPr>
      <w:r>
        <w:rPr>
          <w:rFonts w:hint="eastAsia" w:ascii="宋体" w:hAnsi="宋体" w:eastAsia="宋体" w:cs="宋体"/>
          <w:color w:val="000000"/>
        </w:rPr>
        <w:t xml:space="preserve">13.1双方在签订、履行合同中所发生的一切争议，应通过友好协商解决。如协商不成，由甲方住所地人民法院管辖。</w:t>
      </w:r>
      <w:r/>
    </w:p>
    <w:p>
      <w:pPr>
        <w:pStyle w:val="857"/>
        <w:ind w:firstLine="482"/>
        <w:jc w:val="both"/>
        <w:spacing w:beforeAutospacing="0" w:afterAutospacing="0" w:line="360" w:lineRule="auto"/>
      </w:pPr>
      <w:r>
        <w:rPr>
          <w:rFonts w:hint="eastAsia" w:ascii="宋体" w:hAnsi="宋体" w:eastAsia="宋体" w:cs="宋体"/>
          <w:b/>
          <w:color w:val="000000"/>
        </w:rPr>
        <w:t xml:space="preserve">十四、合同生效及其他</w:t>
      </w:r>
      <w:r/>
    </w:p>
    <w:p>
      <w:pPr>
        <w:pStyle w:val="857"/>
        <w:ind w:firstLine="480"/>
        <w:jc w:val="both"/>
        <w:spacing w:beforeAutospacing="0" w:afterAutospacing="0" w:line="360" w:lineRule="auto"/>
      </w:pPr>
      <w:r>
        <w:rPr>
          <w:rFonts w:hint="eastAsia" w:ascii="宋体" w:hAnsi="宋体" w:eastAsia="宋体" w:cs="宋体"/>
          <w:color w:val="000000"/>
        </w:rPr>
        <w:t xml:space="preserve">14.1合同经双方法定代表人或授权委托代表人签字并加盖单位公章后生效。</w:t>
      </w:r>
      <w:r/>
    </w:p>
    <w:p>
      <w:pPr>
        <w:pStyle w:val="857"/>
        <w:ind w:firstLine="480"/>
        <w:jc w:val="both"/>
        <w:spacing w:beforeAutospacing="0" w:afterAutospacing="0" w:line="360" w:lineRule="auto"/>
      </w:pPr>
      <w:r>
        <w:rPr>
          <w:rFonts w:hint="eastAsia" w:ascii="宋体" w:hAnsi="宋体" w:eastAsia="宋体" w:cs="宋体"/>
          <w:color w:val="000000"/>
        </w:rPr>
        <w:t xml:space="preserve">14.2本合同未尽事宜，遵照《中华人民共和国民法典》《中华人民共和国政府采购法》有关条文执行。</w:t>
      </w:r>
      <w:r/>
    </w:p>
    <w:p>
      <w:pPr>
        <w:pStyle w:val="857"/>
        <w:ind w:firstLine="480"/>
        <w:jc w:val="both"/>
        <w:spacing w:beforeAutospacing="0" w:afterAutospacing="0" w:line="360" w:lineRule="auto"/>
      </w:pPr>
      <w:r>
        <w:rPr>
          <w:rFonts w:hint="eastAsia" w:ascii="宋体" w:hAnsi="宋体" w:eastAsia="宋体" w:cs="宋体"/>
          <w:color w:val="000000"/>
        </w:rPr>
        <w:t xml:space="preserve">14.3 本合同正本一式两份，具有同等法律效力，甲方、乙方各执一份。</w:t>
      </w:r>
      <w:r/>
    </w:p>
    <w:p>
      <w:pPr>
        <w:ind w:firstLine="480"/>
        <w:spacing w:line="360" w:lineRule="auto"/>
        <w:rPr>
          <w:rFonts w:ascii="宋体" w:hAnsi="宋体" w:cs="宋体"/>
          <w:sz w:val="24"/>
        </w:rPr>
      </w:pPr>
      <w:r>
        <w:rPr>
          <w:rFonts w:hint="eastAsia" w:ascii="宋体" w:hAnsi="宋体" w:cs="宋体"/>
          <w:sz w:val="24"/>
        </w:rPr>
        <w:t xml:space="preserve">甲方：               乙方： </w:t>
      </w:r>
      <w:r/>
    </w:p>
    <w:p>
      <w:pPr>
        <w:ind w:firstLine="480"/>
        <w:spacing w:line="360" w:lineRule="auto"/>
        <w:rPr>
          <w:rFonts w:ascii="宋体" w:hAnsi="宋体" w:cs="宋体"/>
          <w:sz w:val="24"/>
        </w:rPr>
      </w:pPr>
      <w:r>
        <w:rPr>
          <w:rFonts w:hint="eastAsia" w:ascii="宋体" w:hAnsi="宋体" w:cs="宋体"/>
          <w:sz w:val="24"/>
        </w:rPr>
        <w:t xml:space="preserve">地址：               地址： </w:t>
      </w:r>
      <w:r/>
    </w:p>
    <w:p>
      <w:pPr>
        <w:ind w:firstLine="480"/>
        <w:spacing w:line="360" w:lineRule="auto"/>
        <w:rPr>
          <w:rFonts w:ascii="宋体" w:hAnsi="宋体" w:cs="宋体"/>
          <w:sz w:val="24"/>
        </w:rPr>
      </w:pPr>
      <w:r>
        <w:rPr>
          <w:rFonts w:hint="eastAsia" w:ascii="宋体" w:hAnsi="宋体" w:cs="宋体"/>
          <w:sz w:val="24"/>
        </w:rPr>
        <w:t xml:space="preserve">法定代表人或授权代表：       法定代表人或授权代表：</w:t>
      </w:r>
      <w:r/>
    </w:p>
    <w:p>
      <w:pPr>
        <w:ind w:firstLine="480"/>
        <w:spacing w:line="360" w:lineRule="auto"/>
        <w:rPr>
          <w:rFonts w:ascii="宋体" w:hAnsi="宋体" w:cs="宋体"/>
          <w:sz w:val="24"/>
        </w:rPr>
      </w:pPr>
      <w:r>
        <w:rPr>
          <w:rFonts w:hint="eastAsia" w:ascii="宋体" w:hAnsi="宋体" w:cs="宋体"/>
          <w:sz w:val="24"/>
        </w:rPr>
        <w:t xml:space="preserve">联系电话：             联系电话：          </w:t>
      </w:r>
      <w:r/>
    </w:p>
    <w:p>
      <w:pPr>
        <w:ind w:firstLine="480"/>
        <w:jc w:val="left"/>
        <w:spacing w:line="360" w:lineRule="auto"/>
        <w:rPr>
          <w:rFonts w:ascii="宋体" w:hAnsi="宋体" w:cs="宋体"/>
          <w:sz w:val="24"/>
        </w:rPr>
      </w:pPr>
      <w:r>
        <w:rPr>
          <w:rFonts w:hint="eastAsia" w:ascii="宋体" w:hAnsi="宋体" w:cs="宋体"/>
          <w:sz w:val="24"/>
        </w:rPr>
        <w:t xml:space="preserve">                                   签订日期：    年    月   日</w:t>
      </w:r>
      <w:r/>
    </w:p>
    <w:p>
      <w:pPr>
        <w:spacing w:line="360" w:lineRule="auto"/>
        <w:rPr>
          <w:rFonts w:ascii="黑体" w:hAnsi="宋体" w:eastAsia="黑体" w:cs="黑体"/>
          <w:sz w:val="44"/>
          <w:szCs w:val="44"/>
        </w:rPr>
      </w:pPr>
      <w:r>
        <w:rPr>
          <w:rFonts w:ascii="黑体" w:hAnsi="宋体" w:eastAsia="黑体" w:cs="黑体"/>
          <w:sz w:val="44"/>
          <w:szCs w:val="44"/>
        </w:rPr>
      </w:r>
      <w:r/>
    </w:p>
    <w:p>
      <w:pPr>
        <w:pStyle w:val="857"/>
        <w:ind w:firstLine="172"/>
        <w:jc w:val="center"/>
        <w:spacing w:beforeAutospacing="0" w:afterAutospacing="0" w:line="360" w:lineRule="auto"/>
      </w:pPr>
      <w:r>
        <w:rPr>
          <w:highlight w:val="none"/>
        </w:rPr>
      </w:r>
      <w:r>
        <w:rPr>
          <w:highlight w:val="none"/>
        </w:rPr>
      </w:r>
      <w:r/>
    </w:p>
    <w:p>
      <w:pPr>
        <w:pStyle w:val="857"/>
        <w:ind w:firstLine="172"/>
        <w:jc w:val="center"/>
        <w:spacing w:beforeAutospacing="0" w:afterAutospacing="0" w:line="360" w:lineRule="auto"/>
        <w:rPr>
          <w:highlight w:val="none"/>
        </w:rPr>
      </w:pPr>
      <w:r>
        <w:rPr>
          <w:highlight w:val="none"/>
        </w:rPr>
      </w:r>
      <w:r>
        <w:rPr>
          <w:highlight w:val="none"/>
        </w:rPr>
      </w:r>
      <w:r/>
    </w:p>
    <w:p>
      <w:pPr>
        <w:pStyle w:val="857"/>
        <w:ind w:firstLine="172"/>
        <w:jc w:val="center"/>
        <w:spacing w:beforeAutospacing="0" w:afterAutospacing="0" w:line="360" w:lineRule="auto"/>
        <w:rPr>
          <w:highlight w:val="none"/>
        </w:rPr>
      </w:pPr>
      <w:r>
        <w:rPr>
          <w:highlight w:val="none"/>
        </w:rPr>
      </w:r>
      <w:r>
        <w:rPr>
          <w:highlight w:val="none"/>
        </w:rPr>
      </w:r>
      <w:r/>
    </w:p>
    <w:p>
      <w:pPr>
        <w:pStyle w:val="857"/>
        <w:ind w:firstLine="172"/>
        <w:jc w:val="center"/>
        <w:spacing w:beforeAutospacing="0" w:afterAutospacing="0" w:line="360" w:lineRule="auto"/>
        <w:rPr>
          <w:highlight w:val="none"/>
        </w:rPr>
      </w:pPr>
      <w:r>
        <w:rPr>
          <w:highlight w:val="none"/>
        </w:rPr>
      </w:r>
      <w:r>
        <w:rPr>
          <w:highlight w:val="none"/>
        </w:rPr>
      </w:r>
      <w:r/>
    </w:p>
    <w:p>
      <w:pPr>
        <w:pStyle w:val="857"/>
        <w:ind w:firstLine="172"/>
        <w:jc w:val="center"/>
        <w:spacing w:beforeAutospacing="0" w:afterAutospacing="0" w:line="360" w:lineRule="auto"/>
        <w:rPr>
          <w:highlight w:val="none"/>
        </w:rPr>
      </w:pPr>
      <w:r>
        <w:rPr>
          <w:highlight w:val="none"/>
        </w:rPr>
      </w:r>
      <w:r>
        <w:rPr>
          <w:highlight w:val="none"/>
        </w:rPr>
      </w:r>
      <w:r/>
    </w:p>
    <w:p>
      <w:pPr>
        <w:pStyle w:val="857"/>
        <w:ind w:firstLine="172"/>
        <w:jc w:val="center"/>
        <w:spacing w:beforeAutospacing="0" w:afterAutospacing="0" w:line="360" w:lineRule="auto"/>
        <w:rPr>
          <w:highlight w:val="none"/>
        </w:rPr>
      </w:pPr>
      <w:r>
        <w:rPr>
          <w:highlight w:val="none"/>
        </w:rPr>
      </w:r>
      <w:r>
        <w:rPr>
          <w:highlight w:val="none"/>
        </w:rPr>
      </w:r>
      <w:r/>
    </w:p>
    <w:p>
      <w:pPr>
        <w:pStyle w:val="857"/>
        <w:ind w:firstLine="172"/>
        <w:jc w:val="center"/>
        <w:spacing w:beforeAutospacing="0" w:afterAutospacing="0" w:line="360" w:lineRule="auto"/>
        <w:rPr>
          <w:highlight w:val="none"/>
        </w:rPr>
      </w:pPr>
      <w:r>
        <w:rPr>
          <w:highlight w:val="none"/>
        </w:rPr>
      </w:r>
      <w:r>
        <w:rPr>
          <w:highlight w:val="none"/>
        </w:rPr>
      </w:r>
      <w:r/>
    </w:p>
    <w:p>
      <w:pPr>
        <w:pStyle w:val="857"/>
        <w:ind w:firstLine="172"/>
        <w:jc w:val="center"/>
        <w:spacing w:beforeAutospacing="0" w:afterAutospacing="0" w:line="360" w:lineRule="auto"/>
        <w:rPr>
          <w:highlight w:val="none"/>
        </w:rPr>
      </w:pPr>
      <w:r>
        <w:rPr>
          <w:highlight w:val="none"/>
        </w:rPr>
      </w:r>
      <w:r>
        <w:rPr>
          <w:highlight w:val="none"/>
        </w:rPr>
      </w:r>
      <w:r/>
    </w:p>
    <w:p>
      <w:pPr>
        <w:pStyle w:val="857"/>
        <w:ind w:firstLine="172"/>
        <w:jc w:val="center"/>
        <w:spacing w:beforeAutospacing="0" w:afterAutospacing="0" w:line="360" w:lineRule="auto"/>
        <w:rPr>
          <w:highlight w:val="none"/>
        </w:rPr>
      </w:pPr>
      <w:r>
        <w:rPr>
          <w:highlight w:val="none"/>
        </w:rPr>
      </w:r>
      <w:r>
        <w:rPr>
          <w:highlight w:val="none"/>
        </w:rPr>
      </w:r>
      <w:r/>
    </w:p>
    <w:p>
      <w:pPr>
        <w:pStyle w:val="857"/>
        <w:ind w:firstLine="172"/>
        <w:jc w:val="center"/>
        <w:spacing w:beforeAutospacing="0" w:afterAutospacing="0" w:line="360" w:lineRule="auto"/>
        <w:rPr>
          <w:highlight w:val="none"/>
        </w:rPr>
      </w:pPr>
      <w:r/>
      <w:bookmarkStart w:id="176" w:name="_Toc479757211"/>
      <w:r/>
      <w:bookmarkStart w:id="177" w:name="_Toc20823346"/>
      <w:r/>
      <w:bookmarkStart w:id="178" w:name="_Toc120614244"/>
      <w:r/>
      <w:bookmarkStart w:id="179" w:name="_Toc462564139"/>
      <w:r/>
      <w:bookmarkStart w:id="180" w:name="_Hlt16619350"/>
      <w:r/>
      <w:bookmarkStart w:id="181" w:name="_Toc16938590"/>
      <w:r/>
      <w:bookmarkStart w:id="182" w:name="_Hlt16619369"/>
      <w:r>
        <w:rPr>
          <w:rFonts w:hint="eastAsia" w:ascii="黑体" w:hAnsi="宋体" w:eastAsia="黑体" w:cs="黑体"/>
          <w:color w:val="000000"/>
          <w:sz w:val="44"/>
          <w:szCs w:val="44"/>
        </w:rPr>
        <w:t xml:space="preserve">第</w:t>
      </w:r>
      <w:bookmarkEnd w:id="176"/>
      <w:r>
        <w:rPr>
          <w:rFonts w:hint="eastAsia" w:ascii="黑体" w:hAnsi="宋体" w:eastAsia="黑体" w:cs="黑体"/>
          <w:color w:val="000000"/>
          <w:sz w:val="44"/>
          <w:szCs w:val="44"/>
        </w:rPr>
        <w:t xml:space="preserve">四章 采购需求</w:t>
      </w:r>
      <w:bookmarkEnd w:id="177"/>
      <w:r/>
      <w:bookmarkEnd w:id="178"/>
      <w:r/>
      <w:bookmarkEnd w:id="179"/>
      <w:r/>
      <w:bookmarkEnd w:id="180"/>
      <w:r/>
      <w:bookmarkEnd w:id="181"/>
      <w:r/>
      <w:r/>
    </w:p>
    <w:p>
      <w:pPr>
        <w:pStyle w:val="857"/>
        <w:jc w:val="both"/>
        <w:spacing w:beforeAutospacing="0" w:afterAutospacing="0" w:line="360" w:lineRule="auto"/>
        <w:rPr>
          <w:rFonts w:ascii="宋体" w:hAnsi="宋体" w:eastAsia="宋体" w:cs="宋体"/>
        </w:rPr>
      </w:pPr>
      <w:r/>
      <w:bookmarkStart w:id="183" w:name="_Toc49090575"/>
      <w:r/>
      <w:bookmarkStart w:id="184" w:name="_Toc26554093"/>
      <w:r>
        <w:rPr>
          <w:rFonts w:hint="eastAsia" w:ascii="宋体" w:hAnsi="宋体" w:eastAsia="宋体" w:cs="宋体"/>
        </w:rPr>
        <w:t xml:space="preserve">项目属性:服务类项目。</w:t>
      </w:r>
      <w:bookmarkEnd w:id="183"/>
      <w:r/>
      <w:bookmarkEnd w:id="184"/>
      <w:r/>
      <w:r/>
    </w:p>
    <w:p>
      <w:pPr>
        <w:ind w:firstLine="562"/>
        <w:jc w:val="left"/>
        <w:spacing w:line="360" w:lineRule="auto"/>
        <w:widowControl/>
        <w:rPr>
          <w:rFonts w:ascii="宋体" w:hAnsi="宋体" w:eastAsia="宋体" w:cs="宋体"/>
          <w:b/>
          <w:sz w:val="28"/>
          <w:szCs w:val="28"/>
          <w:lang w:bidi="ar"/>
        </w:rPr>
      </w:pPr>
      <w:r>
        <w:rPr>
          <w:rFonts w:hint="eastAsia" w:ascii="宋体" w:hAnsi="宋体" w:eastAsia="宋体" w:cs="宋体"/>
          <w:b/>
          <w:sz w:val="28"/>
          <w:szCs w:val="28"/>
          <w:lang w:bidi="ar"/>
        </w:rPr>
        <w:t xml:space="preserve">一、项目内容 </w:t>
      </w:r>
      <w:r/>
    </w:p>
    <w:p>
      <w:pPr>
        <w:pStyle w:val="870"/>
        <w:ind w:firstLine="480"/>
        <w:rPr>
          <w:rFonts w:ascii="宋体" w:hAnsi="宋体" w:eastAsia="宋体" w:cs="宋体"/>
          <w:sz w:val="24"/>
        </w:rPr>
      </w:pPr>
      <w:r/>
      <w:bookmarkStart w:id="185" w:name="_Toc16422"/>
      <w:r>
        <w:rPr>
          <w:rFonts w:hint="eastAsia" w:ascii="宋体" w:hAnsi="宋体" w:eastAsia="宋体" w:cs="宋体"/>
          <w:sz w:val="24"/>
        </w:rPr>
        <w:t xml:space="preserve">建设盐城市住房和城乡建设局既有住宅加装电梯“一件事”，依托江苏政务服务网盐城旗舰店工程建设项目审批服务管理系统，打通跨部门跨层级跨行业政务服务信息的数据壁垒全程打通数据接口，实现全市域全要素全主体全环节“数据跑路、全程网办”。新增既有多层住宅加装电梯“一件事”专区办理渠道以及接收办件结果，推动服务流程再造优化和信息共享，通过线上线下融合办理，实现“一次告知、一表申请、一套材料、一窗受理、一网办理”，更好提升公众获得感和满意度。</w:t>
      </w:r>
      <w:bookmarkEnd w:id="185"/>
      <w:r/>
      <w:r/>
    </w:p>
    <w:tbl>
      <w:tblPr>
        <w:tblStyle w:val="86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3425"/>
        <w:gridCol w:w="784"/>
        <w:gridCol w:w="1904"/>
        <w:gridCol w:w="1680"/>
      </w:tblGrid>
      <w:tr>
        <w:trPr>
          <w:trHeight w:val="697" w:hRule="exact"/>
        </w:trPr>
        <w:tc>
          <w:tcPr>
            <w:tcW w:w="729" w:type="dxa"/>
            <w:vAlign w:val="center"/>
            <w:textDirection w:val="lrTb"/>
            <w:noWrap w:val="false"/>
          </w:tcPr>
          <w:p>
            <w:pPr>
              <w:jc w:val="center"/>
              <w:rPr>
                <w:rFonts w:ascii="宋体" w:hAnsi="宋体" w:eastAsia="宋体" w:cs="宋体"/>
                <w:sz w:val="24"/>
              </w:rPr>
            </w:pPr>
            <w:r/>
            <w:bookmarkStart w:id="186" w:name="_Toc25436"/>
            <w:r>
              <w:rPr>
                <w:rFonts w:hint="eastAsia" w:ascii="宋体" w:hAnsi="宋体" w:eastAsia="宋体" w:cs="宋体"/>
                <w:sz w:val="24"/>
              </w:rPr>
              <w:t xml:space="preserve">序号</w:t>
            </w:r>
            <w:r/>
          </w:p>
        </w:tc>
        <w:tc>
          <w:tcPr>
            <w:tcW w:w="3425"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名称</w:t>
            </w:r>
            <w:r/>
          </w:p>
        </w:tc>
        <w:tc>
          <w:tcPr>
            <w:tcW w:w="784"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数量</w:t>
            </w:r>
            <w:r/>
          </w:p>
        </w:tc>
        <w:tc>
          <w:tcPr>
            <w:tcW w:w="1904"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最高限价（元）</w:t>
            </w:r>
            <w:r/>
          </w:p>
        </w:tc>
        <w:tc>
          <w:tcPr>
            <w:tcW w:w="1680"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是否接受进口</w:t>
            </w:r>
            <w:r/>
          </w:p>
        </w:tc>
      </w:tr>
      <w:tr>
        <w:trPr>
          <w:trHeight w:val="1057" w:hRule="exact"/>
        </w:trPr>
        <w:tc>
          <w:tcPr>
            <w:tcW w:w="729"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1</w:t>
            </w:r>
            <w:r/>
          </w:p>
        </w:tc>
        <w:tc>
          <w:tcPr>
            <w:tcW w:w="3425"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盐城市住房和城乡建设局既有住宅加装电梯“一件事”软件开发项目</w:t>
            </w:r>
            <w:r/>
          </w:p>
        </w:tc>
        <w:tc>
          <w:tcPr>
            <w:tcW w:w="784"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1</w:t>
            </w:r>
            <w:r/>
          </w:p>
        </w:tc>
        <w:tc>
          <w:tcPr>
            <w:tcW w:w="1904"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196000.00</w:t>
            </w:r>
            <w:r/>
          </w:p>
        </w:tc>
        <w:tc>
          <w:tcPr>
            <w:tcW w:w="1680"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否</w:t>
            </w:r>
            <w:r/>
          </w:p>
        </w:tc>
      </w:tr>
    </w:tbl>
    <w:p>
      <w:pPr>
        <w:ind w:firstLine="562"/>
        <w:spacing w:line="360" w:lineRule="auto"/>
        <w:rPr>
          <w:rFonts w:ascii="宋体" w:hAnsi="宋体" w:eastAsia="宋体" w:cs="宋体"/>
          <w:b/>
          <w:bCs/>
          <w:sz w:val="28"/>
          <w:szCs w:val="28"/>
        </w:rPr>
      </w:pPr>
      <w:r>
        <w:rPr>
          <w:rFonts w:hint="eastAsia" w:ascii="宋体" w:hAnsi="宋体" w:eastAsia="宋体" w:cs="宋体"/>
          <w:b/>
          <w:bCs/>
          <w:sz w:val="28"/>
          <w:szCs w:val="28"/>
        </w:rPr>
        <w:t xml:space="preserve">二、业务功能、业务流程分析</w:t>
      </w:r>
      <w:bookmarkEnd w:id="186"/>
      <w:r/>
      <w:r/>
    </w:p>
    <w:p>
      <w:pPr>
        <w:ind w:firstLine="480"/>
        <w:spacing w:line="360" w:lineRule="auto"/>
        <w:rPr>
          <w:rFonts w:ascii="宋体" w:hAnsi="宋体" w:eastAsia="宋体" w:cs="宋体"/>
          <w:sz w:val="24"/>
        </w:rPr>
      </w:pPr>
      <w:r/>
      <w:bookmarkStart w:id="187" w:name="_Toc11151"/>
      <w:r>
        <w:rPr>
          <w:rFonts w:hint="eastAsia" w:ascii="宋体" w:hAnsi="宋体" w:eastAsia="宋体" w:cs="宋体"/>
          <w:sz w:val="24"/>
        </w:rPr>
        <w:t xml:space="preserve">1、业务功能需求</w:t>
      </w:r>
      <w:bookmarkEnd w:id="187"/>
      <w:r/>
      <w:r/>
    </w:p>
    <w:p>
      <w:pPr>
        <w:ind w:firstLine="480"/>
        <w:spacing w:line="360" w:lineRule="auto"/>
        <w:rPr>
          <w:rFonts w:ascii="宋体" w:hAnsi="宋体" w:eastAsia="宋体" w:cs="宋体"/>
          <w:sz w:val="24"/>
        </w:rPr>
      </w:pPr>
      <w:r>
        <w:rPr>
          <w:rFonts w:hint="eastAsia" w:ascii="宋体" w:hAnsi="宋体" w:eastAsia="宋体" w:cs="宋体"/>
          <w:sz w:val="24"/>
        </w:rPr>
        <w:t xml:space="preserve">推动既有住宅加装电梯，是国家、省级高度重视的惠民工程，涉及建筑结构、电梯安装等技术、安全问题，同时涉及小区居民意愿、物业价值、资金筹集、申报及手续办理、电梯维护管理费用分摊等问题，是一项情况复杂、涉及面广的系统工程。加快老旧小区适老化设施改造，支持既有住宅加装电梯，是顺应人口老龄化需求，完善既有住宅功能，提高居住品质，方便居民生活的重要举措。</w:t>
      </w:r>
      <w:r/>
    </w:p>
    <w:p>
      <w:pPr>
        <w:ind w:firstLine="480"/>
        <w:spacing w:line="360" w:lineRule="auto"/>
        <w:rPr>
          <w:rFonts w:ascii="宋体" w:hAnsi="宋体" w:eastAsia="宋体" w:cs="宋体"/>
          <w:sz w:val="24"/>
        </w:rPr>
      </w:pPr>
      <w:r>
        <w:rPr>
          <w:rFonts w:hint="eastAsia" w:ascii="宋体" w:hAnsi="宋体" w:eastAsia="宋体" w:cs="宋体"/>
          <w:sz w:val="24"/>
        </w:rPr>
        <w:t xml:space="preserve">目前盐城全市现有既有多层住宅小区1505个，涉及46个街道（乡镇）、260个社区（村、居）、12445幢住宅楼、35514个单元，其中符合条件加装电梯的单元10917个（基础设施及楼间距符合的9813个、群众有强烈意愿的1104个），已加装电梯并运行的单元428个，正在进行加装电梯施工的单元49个，正在开展群众工作和办理前期手续的单元208个。</w:t>
      </w:r>
      <w:r/>
    </w:p>
    <w:p>
      <w:pPr>
        <w:ind w:firstLine="480"/>
        <w:spacing w:line="360" w:lineRule="auto"/>
        <w:rPr>
          <w:rFonts w:ascii="宋体" w:hAnsi="宋体" w:eastAsia="宋体" w:cs="宋体"/>
          <w:sz w:val="24"/>
        </w:rPr>
      </w:pPr>
      <w:r/>
      <w:bookmarkStart w:id="188" w:name="_Toc29730"/>
      <w:r>
        <w:rPr>
          <w:rFonts w:hint="eastAsia" w:ascii="宋体" w:hAnsi="宋体" w:eastAsia="宋体" w:cs="宋体"/>
          <w:sz w:val="24"/>
        </w:rPr>
        <w:t xml:space="preserve">2、业务流程分析</w:t>
      </w:r>
      <w:bookmarkEnd w:id="188"/>
      <w:r/>
      <w:r/>
    </w:p>
    <w:p>
      <w:pPr>
        <w:ind w:firstLine="480"/>
        <w:spacing w:line="360" w:lineRule="auto"/>
        <w:rPr>
          <w:rFonts w:ascii="宋体" w:hAnsi="宋体" w:eastAsia="宋体" w:cs="宋体"/>
          <w:sz w:val="24"/>
        </w:rPr>
      </w:pPr>
      <w:r>
        <w:rPr>
          <w:rFonts w:hint="eastAsia" w:ascii="宋体" w:hAnsi="宋体" w:eastAsia="宋体" w:cs="宋体"/>
          <w:sz w:val="24"/>
        </w:rPr>
        <w:t xml:space="preserve">业务流程如下：</w:t>
      </w:r>
      <w:r/>
    </w:p>
    <w:p>
      <w:pPr>
        <w:ind w:firstLine="480"/>
        <w:spacing w:line="360" w:lineRule="auto"/>
        <w:rPr>
          <w:rFonts w:ascii="宋体" w:hAnsi="宋体" w:eastAsia="宋体" w:cs="宋体"/>
          <w:sz w:val="24"/>
        </w:rPr>
      </w:pPr>
      <w:r>
        <w:rPr>
          <w:rFonts w:hint="eastAsia" w:ascii="宋体" w:hAnsi="宋体" w:eastAsia="宋体" w:cs="宋体"/>
          <w:sz w:val="24"/>
        </w:rPr>
        <w:t xml:space="preserve">申请阶段：由实施主体或加装电梯申请人提交加装电梯申请；</w:t>
      </w:r>
      <w:r/>
    </w:p>
    <w:p>
      <w:pPr>
        <w:ind w:firstLine="480"/>
        <w:spacing w:line="360" w:lineRule="auto"/>
        <w:rPr>
          <w:rFonts w:ascii="宋体" w:hAnsi="宋体" w:eastAsia="宋体" w:cs="宋体"/>
          <w:sz w:val="24"/>
        </w:rPr>
      </w:pPr>
      <w:r>
        <w:rPr>
          <w:rFonts w:hint="eastAsia" w:ascii="宋体" w:hAnsi="宋体" w:eastAsia="宋体" w:cs="宋体"/>
          <w:sz w:val="24"/>
        </w:rPr>
        <w:t xml:space="preserve">审批阶段：当地住建部门在收到申请人提交加装电梯申请后，牵头组织相关部门和专家集中对申请项目进行现场踏勘，对各类管线存疑无法确认时，须邀请管线单位现场踏勘。经联合踏勘符合要求，由申请人向当地规划部门提出办理建筑工程规划许可证申请，取得建设工程规划许可证后，施工图审查机构应当依法对增设电梯的施工图进行审查。既有多层住宅增设基础及电梯井道工程，申请人向当地政务服务部门申请领取施工许可证；</w:t>
      </w:r>
      <w:r/>
    </w:p>
    <w:p>
      <w:pPr>
        <w:ind w:firstLine="480"/>
        <w:spacing w:line="360" w:lineRule="auto"/>
        <w:rPr>
          <w:rFonts w:ascii="宋体" w:hAnsi="宋体" w:eastAsia="宋体" w:cs="宋体"/>
          <w:sz w:val="24"/>
        </w:rPr>
      </w:pPr>
      <w:r>
        <w:rPr>
          <w:rFonts w:hint="eastAsia" w:ascii="宋体" w:hAnsi="宋体" w:eastAsia="宋体" w:cs="宋体"/>
          <w:sz w:val="24"/>
        </w:rPr>
        <w:t xml:space="preserve">施工阶段：施工单位按图和方案施工，对需要进行管线迁改的加装电梯工程，由业主代表或其委托机构向相关管线运营单位申办管线迁移改造。安装施工前须完成种设备施工告知办理、电梯安装监督检验（资料审查）后方可进行正式施工；</w:t>
      </w:r>
      <w:r/>
    </w:p>
    <w:p>
      <w:pPr>
        <w:ind w:firstLine="480"/>
        <w:spacing w:line="360" w:lineRule="auto"/>
        <w:rPr>
          <w:rFonts w:ascii="宋体" w:hAnsi="宋体" w:eastAsia="宋体" w:cs="宋体"/>
          <w:sz w:val="24"/>
        </w:rPr>
      </w:pPr>
      <w:r>
        <w:rPr>
          <w:rFonts w:hint="eastAsia" w:ascii="宋体" w:hAnsi="宋体" w:eastAsia="宋体" w:cs="宋体"/>
          <w:sz w:val="24"/>
        </w:rPr>
        <w:t xml:space="preserve">验收使用阶段：加装电梯的业主进行申请，组织相关部门开展专项联合验收，电梯使用方在电梯投入使用前，应向当地市场监督管理局申请办理特种设备使用登记，并按规定分别向区城建档案馆和电梯使用单位移交相关材料。申请人可按规定申请财政补贴，并向公积金管理部门申请提取住房公积金用以支付分摊费用。</w:t>
      </w:r>
      <w:r/>
    </w:p>
    <w:tbl>
      <w:tblPr>
        <w:tblStyle w:val="850"/>
        <w:tblW w:w="8138" w:type="dxa"/>
        <w:jc w:val="center"/>
        <w:tblLayout w:type="fixed"/>
        <w:tblCellMar>
          <w:left w:w="108" w:type="dxa"/>
          <w:top w:w="0" w:type="dxa"/>
          <w:right w:w="108" w:type="dxa"/>
          <w:bottom w:w="0" w:type="dxa"/>
        </w:tblCellMar>
        <w:tblLook w:val="04A0" w:firstRow="1" w:lastRow="0" w:firstColumn="1" w:lastColumn="0" w:noHBand="0" w:noVBand="1"/>
      </w:tblPr>
      <w:tblGrid>
        <w:gridCol w:w="2000"/>
        <w:gridCol w:w="2536"/>
        <w:gridCol w:w="3602"/>
      </w:tblGrid>
      <w:tr>
        <w:trPr>
          <w:jc w:val="center"/>
          <w:trHeight w:val="270"/>
        </w:trPr>
        <w:tc>
          <w:tcPr>
            <w:shd w:val="clear" w:color="auto" w:fill="a5a5a5"/>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事项阶段</w:t>
            </w:r>
            <w:r/>
          </w:p>
        </w:tc>
        <w:tc>
          <w:tcPr>
            <w:shd w:val="clear" w:color="auto" w:fill="a5a5a5"/>
            <w:tcBorders>
              <w:top w:val="single" w:color="000000" w:sz="4" w:space="0"/>
              <w:left w:val="single" w:color="000000" w:sz="4" w:space="0"/>
              <w:bottom w:val="single" w:color="000000" w:sz="4" w:space="0"/>
              <w:right w:val="single" w:color="000000" w:sz="4" w:space="0"/>
            </w:tcBorders>
            <w:tcW w:w="253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涉及部门</w:t>
            </w:r>
            <w:r/>
          </w:p>
        </w:tc>
        <w:tc>
          <w:tcPr>
            <w:shd w:val="clear" w:color="auto" w:fill="a5a5a5"/>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办理内容</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申请阶段</w:t>
            </w:r>
            <w:r/>
          </w:p>
        </w:tc>
        <w:tc>
          <w:tcPr>
            <w:shd w:val="clear" w:color="auto" w:fill="auto"/>
            <w:tcBorders>
              <w:top w:val="single" w:color="000000" w:sz="4" w:space="0"/>
              <w:left w:val="single" w:color="000000" w:sz="4" w:space="0"/>
              <w:bottom w:val="single" w:color="000000" w:sz="4" w:space="0"/>
              <w:right w:val="single" w:color="000000" w:sz="4" w:space="0"/>
            </w:tcBorders>
            <w:tcW w:w="253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加装申请</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restart"/>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审批阶段</w:t>
            </w:r>
            <w:r/>
          </w:p>
        </w:tc>
        <w:tc>
          <w:tcPr>
            <w:shd w:val="clear" w:color="auto" w:fill="auto"/>
            <w:tcBorders>
              <w:top w:val="single" w:color="000000" w:sz="4" w:space="0"/>
              <w:left w:val="single" w:color="000000" w:sz="4" w:space="0"/>
              <w:bottom w:val="single" w:color="000000" w:sz="4" w:space="0"/>
              <w:right w:val="single" w:color="000000" w:sz="4" w:space="0"/>
            </w:tcBorders>
            <w:tcW w:w="253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住建部门</w:t>
            </w:r>
            <w:r/>
          </w:p>
        </w:tc>
        <w:tc>
          <w:tcPr>
            <w:shd w:val="clear" w:color="auto" w:fill="auto"/>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组织现场踏勘</w:t>
            </w:r>
            <w:r/>
          </w:p>
          <w:p>
            <w:pPr>
              <w:jc w:val="center"/>
              <w:spacing w:line="360" w:lineRule="auto"/>
              <w:rPr>
                <w:rFonts w:ascii="宋体" w:hAnsi="宋体" w:eastAsia="宋体" w:cs="宋体"/>
                <w:sz w:val="24"/>
              </w:rPr>
            </w:pPr>
            <w:r>
              <w:rPr>
                <w:rFonts w:hint="eastAsia" w:ascii="宋体" w:hAnsi="宋体" w:eastAsia="宋体" w:cs="宋体"/>
                <w:sz w:val="24"/>
              </w:rPr>
              <w:t xml:space="preserve">施工许可证</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val="false"/>
          </w:tcPr>
          <w:p>
            <w:pPr>
              <w:ind w:firstLine="480"/>
              <w:jc w:val="center"/>
              <w:spacing w:line="360" w:lineRule="auto"/>
              <w:rPr>
                <w:rFonts w:ascii="宋体" w:hAnsi="宋体" w:eastAsia="宋体" w:cs="宋体"/>
                <w:sz w:val="24"/>
              </w:rPr>
            </w:pPr>
            <w:r>
              <w:rPr>
                <w:rFonts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53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施工图审查机构</w:t>
            </w:r>
            <w:r/>
          </w:p>
        </w:tc>
        <w:tc>
          <w:tcPr>
            <w:shd w:val="clear" w:color="auto" w:fill="auto"/>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施工图审查</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val="false"/>
          </w:tcPr>
          <w:p>
            <w:pPr>
              <w:ind w:firstLine="480"/>
              <w:jc w:val="center"/>
              <w:spacing w:line="360" w:lineRule="auto"/>
              <w:rPr>
                <w:rFonts w:ascii="宋体" w:hAnsi="宋体" w:eastAsia="宋体" w:cs="宋体"/>
                <w:sz w:val="24"/>
              </w:rPr>
            </w:pPr>
            <w:r>
              <w:rPr>
                <w:rFonts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53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自规部门</w:t>
            </w:r>
            <w:r/>
          </w:p>
        </w:tc>
        <w:tc>
          <w:tcPr>
            <w:shd w:val="clear" w:color="auto" w:fill="auto"/>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工程规划许可证</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restart"/>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施工阶段</w:t>
            </w:r>
            <w:r/>
          </w:p>
        </w:tc>
        <w:tc>
          <w:tcPr>
            <w:shd w:val="clear" w:color="auto" w:fill="auto"/>
            <w:tcBorders>
              <w:top w:val="single" w:color="000000" w:sz="4" w:space="0"/>
              <w:left w:val="single" w:color="000000" w:sz="4" w:space="0"/>
              <w:bottom w:val="single" w:color="000000" w:sz="4" w:space="0"/>
              <w:right w:val="single" w:color="000000" w:sz="4" w:space="0"/>
            </w:tcBorders>
            <w:tcW w:w="253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管线运营单位(如需)</w:t>
            </w:r>
            <w:r/>
          </w:p>
        </w:tc>
        <w:tc>
          <w:tcPr>
            <w:shd w:val="clear" w:color="auto" w:fill="auto"/>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管线迁移改造</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val="false"/>
          </w:tcPr>
          <w:p>
            <w:pPr>
              <w:ind w:firstLine="480"/>
              <w:jc w:val="center"/>
              <w:spacing w:line="360" w:lineRule="auto"/>
              <w:rPr>
                <w:rFonts w:ascii="宋体" w:hAnsi="宋体" w:eastAsia="宋体" w:cs="宋体"/>
                <w:sz w:val="24"/>
              </w:rPr>
            </w:pPr>
            <w:r>
              <w:rPr>
                <w:rFonts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53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市监部门</w:t>
            </w:r>
            <w:r/>
          </w:p>
        </w:tc>
        <w:tc>
          <w:tcPr>
            <w:shd w:val="clear" w:color="auto" w:fill="auto"/>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特种设备施工告知</w:t>
            </w:r>
            <w:r/>
          </w:p>
          <w:p>
            <w:pPr>
              <w:jc w:val="center"/>
              <w:spacing w:line="360" w:lineRule="auto"/>
              <w:rPr>
                <w:rFonts w:ascii="宋体" w:hAnsi="宋体" w:eastAsia="宋体" w:cs="宋体"/>
                <w:sz w:val="24"/>
              </w:rPr>
            </w:pPr>
            <w:r>
              <w:rPr>
                <w:rFonts w:hint="eastAsia" w:ascii="宋体" w:hAnsi="宋体" w:eastAsia="宋体" w:cs="宋体"/>
                <w:sz w:val="24"/>
              </w:rPr>
              <w:t xml:space="preserve">电梯安装监督检验-资料审查</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restart"/>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验收使用阶段</w:t>
            </w:r>
            <w:r/>
          </w:p>
        </w:tc>
        <w:tc>
          <w:tcPr>
            <w:shd w:val="clear" w:color="auto" w:fill="auto"/>
            <w:tcBorders>
              <w:top w:val="single" w:color="000000" w:sz="4" w:space="0"/>
              <w:left w:val="single" w:color="000000" w:sz="4" w:space="0"/>
              <w:bottom w:val="single" w:color="000000" w:sz="4" w:space="0"/>
              <w:right w:val="single" w:color="000000" w:sz="4" w:space="0"/>
            </w:tcBorders>
            <w:tcW w:w="253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住建部门</w:t>
            </w:r>
            <w:r/>
          </w:p>
        </w:tc>
        <w:tc>
          <w:tcPr>
            <w:shd w:val="clear" w:color="auto" w:fill="auto"/>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联合验收</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val="false"/>
          </w:tcPr>
          <w:p>
            <w:pPr>
              <w:ind w:firstLine="480"/>
              <w:jc w:val="center"/>
              <w:spacing w:line="360" w:lineRule="auto"/>
              <w:rPr>
                <w:rFonts w:ascii="宋体" w:hAnsi="宋体" w:eastAsia="宋体" w:cs="宋体"/>
                <w:sz w:val="24"/>
              </w:rPr>
            </w:pPr>
            <w:r>
              <w:rPr>
                <w:rFonts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53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市监部门</w:t>
            </w:r>
            <w:r/>
          </w:p>
        </w:tc>
        <w:tc>
          <w:tcPr>
            <w:shd w:val="clear" w:color="auto" w:fill="auto"/>
            <w:tcBorders>
              <w:top w:val="single" w:color="000000" w:sz="4" w:space="0"/>
              <w:left w:val="single" w:color="000000" w:sz="4" w:space="0"/>
              <w:bottom w:val="single" w:color="000000" w:sz="4" w:space="0"/>
              <w:right w:val="single" w:color="000000" w:sz="4" w:space="0"/>
            </w:tcBorders>
            <w:tcW w:w="3602"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特种设备使用登记</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val="false"/>
          </w:tcPr>
          <w:p>
            <w:pPr>
              <w:ind w:firstLine="480"/>
              <w:jc w:val="center"/>
              <w:spacing w:line="360" w:lineRule="auto"/>
              <w:rPr>
                <w:rFonts w:ascii="宋体" w:hAnsi="宋体" w:eastAsia="宋体" w:cs="宋体"/>
                <w:sz w:val="24"/>
              </w:rPr>
            </w:pPr>
            <w:r>
              <w:rPr>
                <w:rFonts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财政部门</w:t>
            </w:r>
            <w:r/>
          </w:p>
        </w:tc>
        <w:tc>
          <w:tcPr>
            <w:shd w:val="clear" w:color="auto" w:fill="auto"/>
            <w:tcBorders>
              <w:top w:val="single" w:color="000000" w:sz="4" w:space="0"/>
              <w:left w:val="single" w:color="000000" w:sz="4" w:space="0"/>
              <w:bottom w:val="single" w:color="000000" w:sz="4" w:space="0"/>
              <w:right w:val="single" w:color="000000" w:sz="4" w:space="0"/>
            </w:tcBorders>
            <w:tcW w:w="3602"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财政补贴申请</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val="false"/>
          </w:tcPr>
          <w:p>
            <w:pPr>
              <w:ind w:firstLine="480"/>
              <w:jc w:val="center"/>
              <w:spacing w:line="360" w:lineRule="auto"/>
              <w:rPr>
                <w:rFonts w:ascii="宋体" w:hAnsi="宋体" w:eastAsia="宋体" w:cs="宋体"/>
                <w:sz w:val="24"/>
              </w:rPr>
            </w:pPr>
            <w:r>
              <w:rPr>
                <w:rFonts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公积金管理部门</w:t>
            </w:r>
            <w:r/>
          </w:p>
        </w:tc>
        <w:tc>
          <w:tcPr>
            <w:shd w:val="clear" w:color="auto" w:fill="auto"/>
            <w:tcBorders>
              <w:top w:val="single" w:color="000000" w:sz="4" w:space="0"/>
              <w:left w:val="single" w:color="000000" w:sz="4" w:space="0"/>
              <w:bottom w:val="single" w:color="000000" w:sz="4" w:space="0"/>
              <w:right w:val="single" w:color="000000" w:sz="4" w:space="0"/>
            </w:tcBorders>
            <w:tcW w:w="3602"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住房公积金提取</w:t>
            </w:r>
            <w:r/>
          </w:p>
        </w:tc>
      </w:tr>
    </w:tbl>
    <w:p>
      <w:pPr>
        <w:ind w:firstLine="562"/>
        <w:spacing w:line="360" w:lineRule="auto"/>
        <w:rPr>
          <w:rFonts w:ascii="宋体" w:hAnsi="宋体" w:eastAsia="宋体" w:cs="宋体"/>
          <w:b/>
          <w:bCs/>
          <w:sz w:val="28"/>
          <w:szCs w:val="28"/>
        </w:rPr>
      </w:pPr>
      <w:r/>
      <w:bookmarkStart w:id="189" w:name="_Toc2327"/>
      <w:r>
        <w:rPr>
          <w:rFonts w:hint="eastAsia" w:ascii="宋体" w:hAnsi="宋体" w:eastAsia="宋体" w:cs="宋体"/>
          <w:b/>
          <w:bCs/>
          <w:sz w:val="28"/>
          <w:szCs w:val="28"/>
        </w:rPr>
        <w:t xml:space="preserve">三、系统功能、性能和网络安全需求分析</w:t>
      </w:r>
      <w:bookmarkEnd w:id="189"/>
      <w:r/>
      <w:r/>
    </w:p>
    <w:p>
      <w:pPr>
        <w:ind w:firstLine="480"/>
        <w:spacing w:line="360" w:lineRule="auto"/>
        <w:rPr>
          <w:rFonts w:ascii="宋体" w:hAnsi="宋体" w:eastAsia="宋体" w:cs="宋体"/>
          <w:sz w:val="24"/>
        </w:rPr>
      </w:pPr>
      <w:r/>
      <w:bookmarkStart w:id="190" w:name="_Toc8709"/>
      <w:r>
        <w:rPr>
          <w:rFonts w:hint="eastAsia" w:ascii="宋体" w:hAnsi="宋体" w:eastAsia="宋体" w:cs="宋体"/>
          <w:sz w:val="24"/>
        </w:rPr>
        <w:t xml:space="preserve">1、系统功能需求分析</w:t>
      </w:r>
      <w:bookmarkEnd w:id="190"/>
      <w:r/>
      <w:r/>
    </w:p>
    <w:p>
      <w:pPr>
        <w:ind w:firstLine="480"/>
        <w:spacing w:line="360" w:lineRule="auto"/>
        <w:rPr>
          <w:rFonts w:ascii="宋体" w:hAnsi="宋体" w:eastAsia="宋体" w:cs="宋体"/>
          <w:sz w:val="24"/>
        </w:rPr>
      </w:pPr>
      <w:r>
        <w:rPr>
          <w:rFonts w:hint="eastAsia" w:ascii="宋体" w:hAnsi="宋体" w:eastAsia="宋体" w:cs="宋体"/>
          <w:sz w:val="24"/>
        </w:rPr>
        <w:t xml:space="preserve">建设盐城市住房和城乡建设局既有住宅加装电梯“一件事”，依托江苏政务服务网盐城旗舰店工程建设项目审批服务管理系统，打通跨部门跨层级跨行业政务服务信息的数据壁垒全程打通数据接口，实现全市域全要素全主体全环节“数据跑路、全程网办”。新增既有多层住宅加装电梯“一件事”专区办理渠道以及接收办件结果，推动服务流程再造优化和信息共享，通过线上线下融合办理，实现“一次告知、一表申请、一套材料、一窗受理、一网办理”，更好提升公众获得感和满意度。</w:t>
      </w:r>
      <w:r/>
    </w:p>
    <w:p>
      <w:pPr>
        <w:ind w:firstLine="480"/>
        <w:spacing w:line="360" w:lineRule="auto"/>
        <w:rPr>
          <w:rFonts w:ascii="宋体" w:hAnsi="宋体" w:eastAsia="宋体" w:cs="宋体"/>
          <w:sz w:val="24"/>
        </w:rPr>
      </w:pPr>
      <w:r/>
      <w:bookmarkStart w:id="191" w:name="_Toc24446"/>
      <w:r>
        <w:rPr>
          <w:rFonts w:hint="eastAsia" w:ascii="宋体" w:hAnsi="宋体" w:eastAsia="宋体" w:cs="宋体"/>
          <w:sz w:val="24"/>
        </w:rPr>
        <w:t xml:space="preserve">2、系统性能需求分析</w:t>
      </w:r>
      <w:bookmarkEnd w:id="191"/>
      <w:r/>
      <w:r/>
    </w:p>
    <w:p>
      <w:pPr>
        <w:ind w:firstLine="480"/>
        <w:spacing w:line="360" w:lineRule="auto"/>
        <w:rPr>
          <w:rFonts w:ascii="宋体" w:hAnsi="宋体" w:eastAsia="宋体" w:cs="宋体"/>
          <w:sz w:val="24"/>
        </w:rPr>
      </w:pPr>
      <w:r>
        <w:rPr>
          <w:rFonts w:hint="eastAsia" w:ascii="宋体" w:hAnsi="宋体" w:eastAsia="宋体" w:cs="宋体"/>
          <w:sz w:val="24"/>
        </w:rPr>
        <w:t xml:space="preserve">（一）基本性能</w:t>
      </w:r>
      <w:r/>
    </w:p>
    <w:p>
      <w:pPr>
        <w:ind w:firstLine="480"/>
        <w:spacing w:line="360" w:lineRule="auto"/>
        <w:rPr>
          <w:rFonts w:ascii="宋体" w:hAnsi="宋体" w:eastAsia="宋体" w:cs="宋体"/>
          <w:sz w:val="24"/>
        </w:rPr>
      </w:pPr>
      <w:r>
        <w:rPr>
          <w:rFonts w:hint="eastAsia" w:ascii="宋体" w:hAnsi="宋体" w:eastAsia="宋体" w:cs="宋体"/>
          <w:sz w:val="24"/>
        </w:rPr>
        <w:t xml:space="preserve">系统性能稳定、可靠、实用；人机界面友好，输入、输出方便；检索、查询简单快捷。</w:t>
      </w:r>
      <w:r/>
    </w:p>
    <w:p>
      <w:pPr>
        <w:ind w:firstLine="480"/>
        <w:spacing w:line="360" w:lineRule="auto"/>
        <w:rPr>
          <w:rFonts w:ascii="宋体" w:hAnsi="宋体" w:eastAsia="宋体" w:cs="宋体"/>
          <w:sz w:val="24"/>
        </w:rPr>
      </w:pPr>
      <w:r>
        <w:rPr>
          <w:rFonts w:hint="eastAsia" w:ascii="宋体" w:hAnsi="宋体" w:eastAsia="宋体" w:cs="宋体"/>
          <w:sz w:val="24"/>
        </w:rPr>
        <w:t xml:space="preserve">数据加载等功能精确，数据准确。通过科学的数据库结构设计和程序设计，实现数据精准加载和汇总，保证数据的准确性、完整性和一致性。</w:t>
      </w:r>
      <w:r/>
    </w:p>
    <w:p>
      <w:pPr>
        <w:ind w:firstLine="480"/>
        <w:spacing w:line="360" w:lineRule="auto"/>
        <w:rPr>
          <w:rFonts w:ascii="宋体" w:hAnsi="宋体" w:eastAsia="宋体" w:cs="宋体"/>
          <w:sz w:val="24"/>
        </w:rPr>
      </w:pPr>
      <w:r>
        <w:rPr>
          <w:rFonts w:hint="eastAsia" w:ascii="宋体" w:hAnsi="宋体" w:eastAsia="宋体" w:cs="宋体"/>
          <w:sz w:val="24"/>
        </w:rPr>
        <w:t xml:space="preserve">采用常用数据库系统，对数据库记录数的增长没有限制，并且保证大容量数据库的可操作性。</w:t>
      </w:r>
      <w:r/>
    </w:p>
    <w:p>
      <w:pPr>
        <w:ind w:firstLine="480"/>
        <w:spacing w:line="360" w:lineRule="auto"/>
        <w:rPr>
          <w:rFonts w:ascii="宋体" w:hAnsi="宋体" w:eastAsia="宋体" w:cs="宋体"/>
          <w:sz w:val="24"/>
        </w:rPr>
      </w:pPr>
      <w:r>
        <w:rPr>
          <w:rFonts w:hint="eastAsia" w:ascii="宋体" w:hAnsi="宋体" w:eastAsia="宋体" w:cs="宋体"/>
          <w:sz w:val="24"/>
        </w:rPr>
        <w:t xml:space="preserve">确保安全、平稳、有效、准确地提供7×24小时不间断服务，为群众办事提供便利。</w:t>
      </w:r>
      <w:r/>
    </w:p>
    <w:p>
      <w:pPr>
        <w:ind w:firstLine="480"/>
        <w:spacing w:line="360" w:lineRule="auto"/>
        <w:rPr>
          <w:rFonts w:ascii="宋体" w:hAnsi="宋体" w:eastAsia="宋体" w:cs="宋体"/>
          <w:sz w:val="24"/>
        </w:rPr>
      </w:pPr>
      <w:r>
        <w:rPr>
          <w:rFonts w:hint="eastAsia" w:ascii="宋体" w:hAnsi="宋体" w:eastAsia="宋体" w:cs="宋体"/>
          <w:sz w:val="24"/>
        </w:rPr>
        <w:t xml:space="preserve">（二）主要性能</w:t>
      </w:r>
      <w:r/>
    </w:p>
    <w:p>
      <w:pPr>
        <w:ind w:firstLine="480"/>
        <w:spacing w:line="360" w:lineRule="auto"/>
        <w:rPr>
          <w:rFonts w:ascii="宋体" w:hAnsi="宋体" w:eastAsia="宋体" w:cs="宋体"/>
          <w:sz w:val="24"/>
        </w:rPr>
      </w:pPr>
      <w:r>
        <w:rPr>
          <w:rFonts w:hint="eastAsia" w:ascii="宋体" w:hAnsi="宋体" w:eastAsia="宋体" w:cs="宋体"/>
          <w:sz w:val="24"/>
        </w:rPr>
        <w:t xml:space="preserve">在系统基础软件性能及相应的系统管理保障基础上，保证90%的用户一次性成功的登录系统，且用时不超过2秒；80%的数据提交不超过3秒；80%的统计汇总工作处理时间不超过5秒。采用合理的数据库结构和查询算法，查询的响应速度在2秒以内，并不随记录数的增长而下降。系统具有良好的并发响应能力，整体响应性能在2秒以内，在线数500，正常200个并发用户的系统响应时间小于3s性能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有可靠的良好的数据安全策略，采用多种安全可靠技术手段，保证应用系统及数据的安全性与可靠性。</w:t>
      </w:r>
      <w:r/>
    </w:p>
    <w:p>
      <w:pPr>
        <w:ind w:firstLine="480"/>
        <w:spacing w:line="360" w:lineRule="auto"/>
        <w:rPr>
          <w:rFonts w:ascii="宋体" w:hAnsi="宋体" w:eastAsia="宋体" w:cs="宋体"/>
          <w:sz w:val="24"/>
        </w:rPr>
      </w:pPr>
      <w:r>
        <w:rPr>
          <w:rFonts w:hint="eastAsia" w:ascii="宋体" w:hAnsi="宋体" w:eastAsia="宋体" w:cs="宋体"/>
          <w:sz w:val="24"/>
        </w:rPr>
        <w:t xml:space="preserve">1、系统能够保证数据的一致性，完整性，准确性要求达到99.99%。</w:t>
      </w:r>
      <w:r/>
    </w:p>
    <w:p>
      <w:pPr>
        <w:ind w:firstLine="480"/>
        <w:spacing w:line="360" w:lineRule="auto"/>
        <w:rPr>
          <w:rFonts w:ascii="宋体" w:hAnsi="宋体" w:eastAsia="宋体" w:cs="宋体"/>
          <w:sz w:val="24"/>
        </w:rPr>
      </w:pPr>
      <w:r>
        <w:rPr>
          <w:rFonts w:hint="eastAsia" w:ascii="宋体" w:hAnsi="宋体" w:eastAsia="宋体" w:cs="宋体"/>
          <w:sz w:val="24"/>
        </w:rPr>
        <w:t xml:space="preserve">2、在应用软件开发中能够充分利用数据库的安全机制和错误恢复机制，保证数据的准确性和完整性。</w:t>
      </w:r>
      <w:r/>
    </w:p>
    <w:p>
      <w:pPr>
        <w:ind w:firstLine="480"/>
        <w:spacing w:line="360" w:lineRule="auto"/>
        <w:rPr>
          <w:rFonts w:ascii="宋体" w:hAnsi="宋体" w:eastAsia="宋体" w:cs="宋体"/>
          <w:sz w:val="24"/>
        </w:rPr>
      </w:pPr>
      <w:r>
        <w:rPr>
          <w:rFonts w:hint="eastAsia" w:ascii="宋体" w:hAnsi="宋体" w:eastAsia="宋体" w:cs="宋体"/>
          <w:sz w:val="24"/>
        </w:rPr>
        <w:t xml:space="preserve">3、系统能够提供满足7×24小时不宕机、不间断的持续服务能力。系统的投入、退出和异常停止后，不应影响其他系统的正常业务。在出现故障的时候，必须能够及时提供应急措施，以确保整个业务系统的不中断。</w:t>
      </w:r>
      <w:r/>
    </w:p>
    <w:p>
      <w:pPr>
        <w:ind w:firstLine="480"/>
        <w:spacing w:line="360" w:lineRule="auto"/>
        <w:rPr>
          <w:rFonts w:ascii="宋体" w:hAnsi="宋体" w:eastAsia="宋体" w:cs="宋体"/>
          <w:sz w:val="24"/>
        </w:rPr>
      </w:pPr>
      <w:r>
        <w:rPr>
          <w:rFonts w:hint="eastAsia" w:ascii="宋体" w:hAnsi="宋体" w:eastAsia="宋体" w:cs="宋体"/>
          <w:sz w:val="24"/>
        </w:rPr>
        <w:t xml:space="preserve">4、系统能够达到或超过99.99%的可用性，故障恢复时间&lt;60分钟，无故障连续工作时间（MTBF）&gt;1万小时。</w:t>
      </w:r>
      <w:r/>
    </w:p>
    <w:p>
      <w:pPr>
        <w:ind w:firstLine="480"/>
        <w:spacing w:line="360" w:lineRule="auto"/>
        <w:rPr>
          <w:rFonts w:ascii="宋体" w:hAnsi="宋体" w:eastAsia="宋体" w:cs="宋体"/>
          <w:sz w:val="24"/>
        </w:rPr>
      </w:pPr>
      <w:r>
        <w:rPr>
          <w:rFonts w:hint="eastAsia" w:ascii="宋体" w:hAnsi="宋体" w:eastAsia="宋体" w:cs="宋体"/>
          <w:sz w:val="24"/>
        </w:rPr>
        <w:t xml:space="preserve">5、用户界面程序异常停止后，不会影响服务器端系统和其他用户界面的正常运行。</w:t>
      </w:r>
      <w:r/>
    </w:p>
    <w:p>
      <w:pPr>
        <w:ind w:firstLine="480"/>
        <w:spacing w:line="360" w:lineRule="auto"/>
        <w:rPr>
          <w:rFonts w:ascii="宋体" w:hAnsi="宋体" w:eastAsia="宋体" w:cs="宋体"/>
          <w:sz w:val="24"/>
        </w:rPr>
      </w:pPr>
      <w:r/>
      <w:bookmarkStart w:id="192" w:name="_Toc32502"/>
      <w:r>
        <w:rPr>
          <w:rFonts w:hint="eastAsia" w:ascii="宋体" w:hAnsi="宋体" w:eastAsia="宋体" w:cs="宋体"/>
          <w:sz w:val="24"/>
        </w:rPr>
        <w:t xml:space="preserve">3、安全需求分析</w:t>
      </w:r>
      <w:bookmarkEnd w:id="192"/>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本项目依托“盐城市统一受理平台项目”进行建设，安全需求依托于此平台。</w:t>
      </w:r>
      <w:r/>
    </w:p>
    <w:p>
      <w:pPr>
        <w:ind w:firstLine="562"/>
        <w:jc w:val="left"/>
        <w:spacing w:line="360" w:lineRule="auto"/>
        <w:widowControl/>
        <w:rPr>
          <w:rFonts w:ascii="宋体" w:hAnsi="宋体" w:eastAsia="宋体" w:cs="宋体"/>
          <w:sz w:val="28"/>
          <w:szCs w:val="28"/>
          <w:lang w:bidi="ar"/>
        </w:rPr>
      </w:pPr>
      <w:r>
        <w:rPr>
          <w:rFonts w:hint="eastAsia" w:ascii="宋体" w:hAnsi="宋体" w:eastAsia="宋体" w:cs="宋体"/>
          <w:b/>
          <w:sz w:val="28"/>
          <w:szCs w:val="28"/>
          <w:lang w:bidi="ar"/>
        </w:rPr>
        <w:t xml:space="preserve">四、系统建设方案</w:t>
      </w:r>
      <w:r/>
    </w:p>
    <w:p>
      <w:pPr>
        <w:ind w:firstLine="480"/>
        <w:spacing w:line="360" w:lineRule="auto"/>
        <w:rPr>
          <w:rFonts w:ascii="宋体" w:hAnsi="宋体" w:eastAsia="宋体" w:cs="宋体"/>
          <w:sz w:val="24"/>
        </w:rPr>
      </w:pPr>
      <w:r/>
      <w:bookmarkStart w:id="193" w:name="_Toc12627"/>
      <w:r>
        <w:rPr>
          <w:rFonts w:hint="eastAsia" w:ascii="宋体" w:hAnsi="宋体" w:eastAsia="宋体" w:cs="宋体"/>
          <w:sz w:val="24"/>
        </w:rPr>
        <w:t xml:space="preserve">（一）总体思路</w:t>
      </w:r>
      <w:bookmarkEnd w:id="193"/>
      <w:r/>
      <w:r/>
    </w:p>
    <w:p>
      <w:pPr>
        <w:ind w:firstLine="480"/>
        <w:spacing w:line="360" w:lineRule="auto"/>
        <w:rPr>
          <w:rFonts w:ascii="宋体" w:hAnsi="宋体" w:eastAsia="宋体" w:cs="宋体"/>
          <w:sz w:val="24"/>
        </w:rPr>
      </w:pPr>
      <w:r>
        <w:rPr>
          <w:rFonts w:hint="eastAsia" w:ascii="宋体" w:hAnsi="宋体" w:eastAsia="宋体" w:cs="宋体"/>
          <w:sz w:val="24"/>
        </w:rPr>
        <w:t xml:space="preserve">1、建设原则</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将遵循一体化、集约化原则，为达到项目总体目标，系统在建设时对功能需求、性能标准、实用性、易扩展性等都将给予充分的考虑。同时系统还为以后的发展做充分的准备，做到既要考虑长远发展，又要满足当前急需，既要尽量采用最优技术，又要考虑节约经费。</w:t>
      </w:r>
      <w:r/>
    </w:p>
    <w:p>
      <w:pPr>
        <w:ind w:firstLine="480"/>
        <w:spacing w:line="360" w:lineRule="auto"/>
        <w:rPr>
          <w:rFonts w:ascii="宋体" w:hAnsi="宋体" w:eastAsia="宋体" w:cs="宋体"/>
          <w:sz w:val="24"/>
        </w:rPr>
      </w:pPr>
      <w:r>
        <w:rPr>
          <w:rFonts w:hint="eastAsia" w:ascii="宋体" w:hAnsi="宋体" w:eastAsia="宋体" w:cs="宋体"/>
          <w:sz w:val="24"/>
        </w:rPr>
        <w:t xml:space="preserve">2、总体架构</w:t>
      </w:r>
      <w:r/>
    </w:p>
    <w:p>
      <w:pPr>
        <w:ind w:firstLine="480"/>
        <w:spacing w:line="360" w:lineRule="auto"/>
        <w:rPr>
          <w:rFonts w:ascii="宋体" w:hAnsi="宋体" w:eastAsia="宋体" w:cs="宋体"/>
          <w:sz w:val="24"/>
        </w:rPr>
      </w:pPr>
      <w:r>
        <w:rPr>
          <w:rFonts w:hint="eastAsia" w:ascii="宋体" w:hAnsi="宋体" w:eastAsia="宋体" w:cs="宋体"/>
          <w:sz w:val="24"/>
        </w:rPr>
        <w:t xml:space="preserve">总体架构由五层两体系构成：即基础层、数据层、支撑层、应用层、服务层以及标准规范体系及安全保障体系。总体框架设计以深度融合为核心思想，依托“盐城市统一受理平台项目”进行建设，使管理模式优化、业务流程再造、信息技术升级等工作能够科学有序地实施，形成一个有机整体，避免重复建设、消除信息孤岛、系统功能滞后等问题，推动全行业电子政务的良性发展。</w:t>
      </w:r>
      <w:r/>
    </w:p>
    <w:p>
      <w:pPr>
        <w:ind w:firstLine="480"/>
        <w:keepLines/>
        <w:keepNext/>
        <w:spacing w:line="360" w:lineRule="auto"/>
        <w:rPr>
          <w:rFonts w:ascii="宋体" w:hAnsi="宋体" w:eastAsia="宋体" w:cs="宋体"/>
          <w:sz w:val="24"/>
        </w:rPr>
      </w:pPr>
      <w:r>
        <w:rPr>
          <w:rFonts w:hint="eastAsia" w:ascii="宋体" w:hAnsi="宋体" w:eastAsia="宋体" w:cs="宋体"/>
          <w:sz w:val="24"/>
        </w:rPr>
        <w:t xml:space="preserve">（二）建设内容</w:t>
      </w:r>
      <w:r/>
    </w:p>
    <w:p>
      <w:pPr>
        <w:numPr>
          <w:ilvl w:val="1"/>
          <w:numId w:val="0"/>
        </w:numPr>
        <w:ind w:firstLine="480"/>
        <w:keepLines/>
        <w:keepNext/>
        <w:spacing w:line="360" w:lineRule="auto"/>
        <w:rPr>
          <w:rFonts w:ascii="宋体" w:hAnsi="宋体" w:eastAsia="宋体" w:cs="宋体"/>
          <w:bCs/>
          <w:sz w:val="24"/>
        </w:rPr>
      </w:pPr>
      <w:r>
        <w:rPr>
          <w:rFonts w:hint="eastAsia" w:ascii="宋体" w:hAnsi="宋体" w:eastAsia="宋体" w:cs="宋体"/>
          <w:sz w:val="24"/>
        </w:rPr>
        <w:t xml:space="preserve">根据采购人的项目要求，盐城市住房和城乡建设局既有住宅加装电梯“一件事”的模块及功能至少包括以下内容：</w:t>
      </w:r>
      <w:r>
        <w:rPr>
          <w:rFonts w:hint="eastAsia" w:ascii="宋体" w:hAnsi="宋体" w:eastAsia="宋体" w:cs="宋体"/>
          <w:bCs/>
          <w:sz w:val="24"/>
          <w:lang w:bidi="zh-CN"/>
        </w:rPr>
        <w:t xml:space="preserve">①</w:t>
      </w:r>
      <w:r>
        <w:rPr>
          <w:rFonts w:hint="eastAsia" w:ascii="宋体" w:hAnsi="宋体" w:eastAsia="宋体" w:cs="宋体"/>
          <w:bCs/>
          <w:sz w:val="24"/>
        </w:rPr>
        <w:t xml:space="preserve">网上申报；</w:t>
      </w:r>
      <w:r>
        <w:rPr>
          <w:rFonts w:hint="eastAsia" w:ascii="宋体" w:hAnsi="宋体" w:eastAsia="宋体" w:cs="宋体"/>
          <w:bCs/>
          <w:sz w:val="24"/>
          <w:lang w:bidi="zh-CN"/>
        </w:rPr>
        <w:t xml:space="preserve">②</w:t>
      </w:r>
      <w:r>
        <w:rPr>
          <w:rFonts w:hint="eastAsia" w:ascii="宋体" w:hAnsi="宋体" w:eastAsia="宋体" w:cs="宋体"/>
          <w:bCs/>
          <w:sz w:val="24"/>
        </w:rPr>
        <w:t xml:space="preserve">统一受理；</w:t>
      </w:r>
      <w:r>
        <w:rPr>
          <w:rFonts w:hint="eastAsia" w:ascii="宋体" w:hAnsi="宋体" w:eastAsia="宋体" w:cs="宋体"/>
          <w:bCs/>
          <w:sz w:val="24"/>
          <w:lang w:bidi="zh-CN"/>
        </w:rPr>
        <w:t xml:space="preserve">③</w:t>
      </w:r>
      <w:r>
        <w:rPr>
          <w:rFonts w:hint="eastAsia" w:ascii="宋体" w:hAnsi="宋体" w:eastAsia="宋体" w:cs="宋体"/>
          <w:bCs/>
          <w:sz w:val="24"/>
        </w:rPr>
        <w:t xml:space="preserve">联合踏勘；</w:t>
      </w:r>
      <w:r>
        <w:rPr>
          <w:rFonts w:hint="eastAsia" w:ascii="宋体" w:hAnsi="宋体" w:eastAsia="宋体" w:cs="宋体"/>
          <w:bCs/>
          <w:sz w:val="24"/>
          <w:lang w:bidi="zh-CN"/>
        </w:rPr>
        <w:t xml:space="preserve">④</w:t>
      </w:r>
      <w:r>
        <w:rPr>
          <w:rFonts w:hint="eastAsia" w:ascii="宋体" w:hAnsi="宋体" w:eastAsia="宋体" w:cs="宋体"/>
          <w:bCs/>
          <w:sz w:val="24"/>
        </w:rPr>
        <w:t xml:space="preserve">组织实施；</w:t>
      </w:r>
      <w:r>
        <w:rPr>
          <w:rFonts w:hint="eastAsia" w:ascii="宋体" w:hAnsi="宋体" w:eastAsia="宋体" w:cs="宋体"/>
          <w:bCs/>
          <w:sz w:val="24"/>
          <w:lang w:bidi="zh-CN"/>
        </w:rPr>
        <w:t xml:space="preserve">⑤</w:t>
      </w:r>
      <w:r>
        <w:rPr>
          <w:rFonts w:hint="eastAsia" w:ascii="宋体" w:hAnsi="宋体" w:eastAsia="宋体" w:cs="宋体"/>
          <w:bCs/>
          <w:sz w:val="24"/>
        </w:rPr>
        <w:t xml:space="preserve">联合验收；</w:t>
      </w:r>
      <w:r>
        <w:rPr>
          <w:rFonts w:hint="eastAsia" w:ascii="宋体" w:hAnsi="宋体" w:eastAsia="宋体" w:cs="宋体"/>
          <w:bCs/>
          <w:sz w:val="24"/>
          <w:lang w:bidi="zh-CN"/>
        </w:rPr>
        <w:t xml:space="preserve">⑥</w:t>
      </w:r>
      <w:r>
        <w:rPr>
          <w:rFonts w:hint="eastAsia" w:ascii="宋体" w:hAnsi="宋体" w:eastAsia="宋体" w:cs="宋体"/>
          <w:bCs/>
          <w:sz w:val="24"/>
        </w:rPr>
        <w:t xml:space="preserve">标准接口定制</w:t>
      </w:r>
      <w:r>
        <w:rPr>
          <w:rFonts w:hint="eastAsia" w:ascii="宋体" w:hAnsi="宋体" w:eastAsia="宋体" w:cs="宋体"/>
          <w:bCs/>
          <w:sz w:val="24"/>
          <w:lang w:val="en-US" w:eastAsia="zh-CN"/>
        </w:rPr>
        <w:t xml:space="preserve">和数据推送</w:t>
      </w:r>
      <w:r>
        <w:rPr>
          <w:rFonts w:hint="eastAsia" w:ascii="宋体" w:hAnsi="宋体" w:eastAsia="宋体" w:cs="宋体"/>
          <w:bCs/>
          <w:sz w:val="24"/>
        </w:rPr>
        <w:t xml:space="preserve">；</w:t>
      </w:r>
      <w:r>
        <w:rPr>
          <w:rFonts w:hint="eastAsia" w:ascii="宋体" w:hAnsi="宋体" w:eastAsia="宋体" w:cs="宋体"/>
          <w:bCs/>
          <w:sz w:val="24"/>
          <w:lang w:bidi="zh-CN"/>
        </w:rPr>
        <w:t xml:space="preserve">⑦</w:t>
      </w:r>
      <w:r>
        <w:rPr>
          <w:rFonts w:hint="eastAsia" w:ascii="宋体" w:hAnsi="宋体" w:eastAsia="宋体" w:cs="宋体"/>
          <w:bCs/>
          <w:sz w:val="24"/>
        </w:rPr>
        <w:t xml:space="preserve">电梯一件事业务后台管理；</w:t>
      </w:r>
      <w:r/>
    </w:p>
    <w:p>
      <w:pPr>
        <w:numPr>
          <w:ilvl w:val="1"/>
          <w:numId w:val="0"/>
        </w:numPr>
        <w:keepLines/>
        <w:keepNext/>
        <w:spacing w:line="360" w:lineRule="auto"/>
        <w:rPr>
          <w:rFonts w:ascii="宋体" w:hAnsi="宋体" w:eastAsia="宋体" w:cs="宋体"/>
          <w:sz w:val="24"/>
        </w:rPr>
      </w:pPr>
      <w:r>
        <w:rPr>
          <w:rFonts w:hint="eastAsia" w:ascii="宋体" w:hAnsi="宋体" w:eastAsia="宋体" w:cs="宋体"/>
          <w:bCs/>
          <w:sz w:val="24"/>
          <w:lang w:bidi="zh-CN"/>
        </w:rPr>
        <w:t xml:space="preserve">⑧</w:t>
      </w:r>
      <w:r>
        <w:rPr>
          <w:rFonts w:hint="eastAsia" w:ascii="宋体" w:hAnsi="宋体" w:eastAsia="宋体" w:cs="宋体"/>
          <w:bCs/>
          <w:sz w:val="24"/>
        </w:rPr>
        <w:t xml:space="preserve">电梯一件事指南、流程图。</w:t>
      </w:r>
      <w:r/>
    </w:p>
    <w:p>
      <w:pPr>
        <w:numPr>
          <w:ilvl w:val="1"/>
          <w:numId w:val="0"/>
        </w:numPr>
        <w:ind w:firstLine="480"/>
        <w:keepLines/>
        <w:keepNext/>
        <w:spacing w:line="360" w:lineRule="auto"/>
        <w:rPr>
          <w:rFonts w:ascii="宋体" w:hAnsi="宋体" w:eastAsia="宋体" w:cs="宋体"/>
          <w:bCs/>
          <w:sz w:val="24"/>
        </w:rPr>
      </w:pPr>
      <w:r>
        <w:rPr>
          <w:rFonts w:hint="eastAsia" w:ascii="宋体" w:hAnsi="宋体" w:eastAsia="宋体" w:cs="宋体"/>
          <w:bCs/>
          <w:sz w:val="24"/>
          <w:lang w:bidi="zh-CN"/>
        </w:rPr>
        <w:t xml:space="preserve">①</w:t>
      </w:r>
      <w:r>
        <w:rPr>
          <w:rFonts w:hint="eastAsia" w:ascii="宋体" w:hAnsi="宋体" w:eastAsia="宋体" w:cs="宋体"/>
          <w:bCs/>
          <w:sz w:val="24"/>
        </w:rPr>
        <w:t xml:space="preserve">网上申报</w:t>
      </w:r>
      <w:r/>
    </w:p>
    <w:p>
      <w:pPr>
        <w:pStyle w:val="870"/>
        <w:ind w:firstLine="480"/>
        <w:rPr>
          <w:rFonts w:ascii="宋体" w:hAnsi="宋体" w:eastAsia="宋体" w:cs="宋体"/>
          <w:bCs/>
          <w:sz w:val="24"/>
        </w:rPr>
      </w:pPr>
      <w:r>
        <w:rPr>
          <w:rFonts w:hint="eastAsia" w:ascii="宋体" w:hAnsi="宋体" w:eastAsia="宋体" w:cs="宋体"/>
          <w:bCs/>
          <w:sz w:val="24"/>
        </w:rPr>
        <w:t xml:space="preserve">依托“盐城市统一受理平台”，为电梯一件事办理主题提供网上申报功能，主要需包括申报指南查看、项目在线申报、申报在线查看功能。</w:t>
      </w:r>
      <w:r/>
    </w:p>
    <w:p>
      <w:pPr>
        <w:numPr>
          <w:ilvl w:val="1"/>
          <w:numId w:val="0"/>
        </w:numPr>
        <w:ind w:firstLine="480"/>
        <w:keepLines/>
        <w:keepNext/>
        <w:spacing w:line="360" w:lineRule="auto"/>
        <w:rPr>
          <w:rFonts w:ascii="宋体" w:hAnsi="宋体" w:eastAsia="宋体" w:cs="宋体"/>
          <w:bCs/>
          <w:sz w:val="24"/>
        </w:rPr>
      </w:pPr>
      <w:r>
        <w:rPr>
          <w:rFonts w:hint="eastAsia" w:ascii="宋体" w:hAnsi="宋体" w:eastAsia="宋体" w:cs="宋体"/>
          <w:bCs/>
          <w:sz w:val="24"/>
          <w:lang w:bidi="zh-CN"/>
        </w:rPr>
        <w:t xml:space="preserve">②</w:t>
      </w:r>
      <w:r>
        <w:rPr>
          <w:rFonts w:hint="eastAsia" w:ascii="宋体" w:hAnsi="宋体" w:eastAsia="宋体" w:cs="宋体"/>
          <w:bCs/>
          <w:sz w:val="24"/>
        </w:rPr>
        <w:t xml:space="preserve">统一受理</w:t>
      </w:r>
      <w:r/>
    </w:p>
    <w:p>
      <w:pPr>
        <w:pStyle w:val="870"/>
        <w:ind w:firstLine="480"/>
        <w:rPr>
          <w:rFonts w:ascii="宋体" w:hAnsi="宋体" w:eastAsia="宋体" w:cs="宋体"/>
          <w:bCs/>
          <w:sz w:val="24"/>
        </w:rPr>
      </w:pPr>
      <w:r>
        <w:rPr>
          <w:rFonts w:hint="eastAsia" w:ascii="宋体" w:hAnsi="宋体" w:eastAsia="宋体" w:cs="宋体"/>
          <w:bCs/>
          <w:sz w:val="24"/>
        </w:rPr>
        <w:t xml:space="preserve">系统需提供统一受理功能，主要需包括网上受理、统一发件、事项查询功能。</w:t>
      </w:r>
      <w:r/>
    </w:p>
    <w:p>
      <w:pPr>
        <w:numPr>
          <w:ilvl w:val="1"/>
          <w:numId w:val="0"/>
        </w:numPr>
        <w:ind w:firstLine="480"/>
        <w:keepLines/>
        <w:keepNext/>
        <w:spacing w:line="360" w:lineRule="auto"/>
        <w:rPr>
          <w:rFonts w:ascii="宋体" w:hAnsi="宋体" w:eastAsia="宋体" w:cs="宋体"/>
          <w:bCs/>
          <w:sz w:val="24"/>
        </w:rPr>
      </w:pPr>
      <w:r>
        <w:rPr>
          <w:rFonts w:hint="eastAsia" w:ascii="宋体" w:hAnsi="宋体" w:eastAsia="宋体" w:cs="宋体"/>
          <w:bCs/>
          <w:sz w:val="24"/>
          <w:lang w:bidi="zh-CN"/>
        </w:rPr>
        <w:t xml:space="preserve">③</w:t>
      </w:r>
      <w:r>
        <w:rPr>
          <w:rFonts w:hint="eastAsia" w:ascii="宋体" w:hAnsi="宋体" w:eastAsia="宋体" w:cs="宋体"/>
          <w:bCs/>
          <w:sz w:val="24"/>
        </w:rPr>
        <w:t xml:space="preserve">联合踏勘</w:t>
      </w:r>
      <w:r/>
    </w:p>
    <w:p>
      <w:pPr>
        <w:pStyle w:val="870"/>
        <w:ind w:firstLine="480"/>
        <w:rPr>
          <w:rFonts w:ascii="宋体" w:hAnsi="宋体" w:eastAsia="宋体" w:cs="宋体"/>
          <w:bCs/>
          <w:sz w:val="24"/>
        </w:rPr>
      </w:pPr>
      <w:r>
        <w:rPr>
          <w:rFonts w:hint="eastAsia" w:ascii="宋体" w:hAnsi="宋体" w:eastAsia="宋体" w:cs="宋体"/>
          <w:bCs/>
          <w:sz w:val="24"/>
        </w:rPr>
        <w:t xml:space="preserve">住建部门在收到申请人提交加装电梯申请后，牵头组织相关部门和专家集中对申请项目进行现场踏勘，系统需支持上传最终的联合踏勘意见表。</w:t>
      </w:r>
      <w:r/>
    </w:p>
    <w:p>
      <w:pPr>
        <w:numPr>
          <w:ilvl w:val="1"/>
          <w:numId w:val="0"/>
        </w:numPr>
        <w:ind w:firstLine="480"/>
        <w:keepLines/>
        <w:keepNext/>
        <w:spacing w:line="360" w:lineRule="auto"/>
        <w:rPr>
          <w:rFonts w:ascii="宋体" w:hAnsi="宋体" w:eastAsia="宋体" w:cs="宋体"/>
          <w:bCs/>
          <w:sz w:val="24"/>
        </w:rPr>
      </w:pPr>
      <w:r>
        <w:rPr>
          <w:rFonts w:hint="eastAsia" w:ascii="宋体" w:hAnsi="宋体" w:eastAsia="宋体" w:cs="宋体"/>
          <w:bCs/>
          <w:sz w:val="24"/>
          <w:lang w:bidi="zh-CN"/>
        </w:rPr>
        <w:t xml:space="preserve">④</w:t>
      </w:r>
      <w:r>
        <w:rPr>
          <w:rFonts w:hint="eastAsia" w:ascii="宋体" w:hAnsi="宋体" w:eastAsia="宋体" w:cs="宋体"/>
          <w:bCs/>
          <w:sz w:val="24"/>
        </w:rPr>
        <w:t xml:space="preserve">组织实施</w:t>
      </w:r>
      <w:r/>
    </w:p>
    <w:p>
      <w:pPr>
        <w:pStyle w:val="870"/>
        <w:ind w:firstLine="480"/>
        <w:rPr>
          <w:rFonts w:ascii="宋体" w:hAnsi="宋体" w:eastAsia="宋体" w:cs="宋体"/>
          <w:bCs/>
          <w:sz w:val="24"/>
        </w:rPr>
      </w:pPr>
      <w:r>
        <w:rPr>
          <w:rFonts w:hint="eastAsia" w:ascii="宋体" w:hAnsi="宋体" w:eastAsia="宋体" w:cs="宋体"/>
          <w:bCs/>
          <w:sz w:val="24"/>
        </w:rPr>
        <w:t xml:space="preserve">主要需包括管线迁移改造、办理特种设备施工告知、电梯安装监督检验－资料审查功能。</w:t>
      </w:r>
      <w:r/>
    </w:p>
    <w:p>
      <w:pPr>
        <w:numPr>
          <w:ilvl w:val="1"/>
          <w:numId w:val="0"/>
        </w:numPr>
        <w:ind w:firstLine="480"/>
        <w:keepLines/>
        <w:keepNext/>
        <w:spacing w:line="360" w:lineRule="auto"/>
        <w:rPr>
          <w:rFonts w:ascii="宋体" w:hAnsi="宋体" w:eastAsia="宋体" w:cs="宋体"/>
          <w:bCs/>
          <w:sz w:val="24"/>
        </w:rPr>
      </w:pPr>
      <w:r>
        <w:rPr>
          <w:rFonts w:hint="eastAsia" w:ascii="宋体" w:hAnsi="宋体" w:eastAsia="宋体" w:cs="宋体"/>
          <w:bCs/>
          <w:sz w:val="24"/>
          <w:lang w:bidi="zh-CN"/>
        </w:rPr>
        <w:t xml:space="preserve">⑤</w:t>
      </w:r>
      <w:r>
        <w:rPr>
          <w:rFonts w:hint="eastAsia" w:ascii="宋体" w:hAnsi="宋体" w:eastAsia="宋体" w:cs="宋体"/>
          <w:bCs/>
          <w:sz w:val="24"/>
        </w:rPr>
        <w:t xml:space="preserve">联合验收</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主要需包括联合事项登记、验收事项确认、现场踏勘及汇总意见、验收结果推送功能。</w:t>
      </w:r>
      <w:r/>
    </w:p>
    <w:p>
      <w:pPr>
        <w:numPr>
          <w:ilvl w:val="1"/>
          <w:numId w:val="0"/>
        </w:numPr>
        <w:ind w:firstLine="480"/>
        <w:keepLines/>
        <w:keepNext/>
        <w:spacing w:line="360" w:lineRule="auto"/>
        <w:rPr>
          <w:rFonts w:hint="default" w:ascii="宋体" w:hAnsi="宋体" w:eastAsia="宋体" w:cs="宋体"/>
          <w:bCs/>
          <w:sz w:val="24"/>
          <w:lang w:val="en-US" w:eastAsia="zh-CN"/>
        </w:rPr>
      </w:pPr>
      <w:r>
        <w:rPr>
          <w:rFonts w:hint="eastAsia" w:ascii="宋体" w:hAnsi="宋体" w:eastAsia="宋体" w:cs="宋体"/>
          <w:bCs/>
          <w:sz w:val="24"/>
          <w:lang w:bidi="zh-CN"/>
        </w:rPr>
        <w:t xml:space="preserve">⑥</w:t>
      </w:r>
      <w:r>
        <w:rPr>
          <w:rFonts w:hint="eastAsia" w:ascii="宋体" w:hAnsi="宋体" w:eastAsia="宋体" w:cs="宋体"/>
          <w:bCs/>
          <w:sz w:val="24"/>
        </w:rPr>
        <w:t xml:space="preserve">标准接口定制</w:t>
      </w:r>
      <w:r>
        <w:rPr>
          <w:rFonts w:hint="eastAsia" w:ascii="宋体" w:hAnsi="宋体" w:eastAsia="宋体" w:cs="宋体"/>
          <w:bCs/>
          <w:sz w:val="24"/>
          <w:lang w:val="en-US" w:eastAsia="zh-CN"/>
        </w:rPr>
        <w:t xml:space="preserve">和数据推送</w:t>
      </w:r>
      <w:r/>
    </w:p>
    <w:p>
      <w:pPr>
        <w:pStyle w:val="870"/>
        <w:ind w:firstLine="480"/>
        <w:rPr>
          <w:rFonts w:ascii="宋体" w:hAnsi="宋体" w:eastAsia="宋体" w:cs="宋体"/>
          <w:bCs/>
          <w:sz w:val="24"/>
        </w:rPr>
      </w:pPr>
      <w:r>
        <w:rPr>
          <w:rFonts w:hint="eastAsia" w:ascii="宋体" w:hAnsi="宋体" w:eastAsia="宋体" w:cs="宋体"/>
          <w:bCs/>
          <w:sz w:val="24"/>
        </w:rPr>
        <w:t xml:space="preserve">需设计电梯一件事办理相关的标准接口</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并将相关数据推送至公积金中心</w:t>
      </w:r>
      <w:r>
        <w:rPr>
          <w:rFonts w:hint="eastAsia" w:ascii="宋体" w:hAnsi="宋体" w:eastAsia="宋体" w:cs="宋体"/>
          <w:bCs/>
          <w:sz w:val="24"/>
        </w:rPr>
        <w:t xml:space="preserve">。</w:t>
      </w:r>
      <w:r/>
    </w:p>
    <w:p>
      <w:pPr>
        <w:numPr>
          <w:ilvl w:val="1"/>
          <w:numId w:val="0"/>
        </w:numPr>
        <w:ind w:firstLine="480"/>
        <w:keepLines/>
        <w:keepNext/>
        <w:spacing w:line="360" w:lineRule="auto"/>
        <w:rPr>
          <w:rFonts w:ascii="宋体" w:hAnsi="宋体" w:eastAsia="宋体" w:cs="宋体"/>
          <w:bCs/>
          <w:sz w:val="24"/>
        </w:rPr>
      </w:pPr>
      <w:r>
        <w:rPr>
          <w:rFonts w:hint="eastAsia" w:ascii="宋体" w:hAnsi="宋体" w:eastAsia="宋体" w:cs="宋体"/>
          <w:bCs/>
          <w:sz w:val="24"/>
          <w:lang w:bidi="zh-CN"/>
        </w:rPr>
        <w:t xml:space="preserve">⑦</w:t>
      </w:r>
      <w:r>
        <w:rPr>
          <w:rFonts w:hint="eastAsia" w:ascii="宋体" w:hAnsi="宋体" w:eastAsia="宋体" w:cs="宋体"/>
          <w:bCs/>
          <w:sz w:val="24"/>
        </w:rPr>
        <w:t xml:space="preserve">电梯一件事业务后台管理</w:t>
      </w:r>
      <w:r/>
    </w:p>
    <w:p>
      <w:pPr>
        <w:pStyle w:val="870"/>
        <w:ind w:firstLine="480"/>
        <w:rPr>
          <w:rFonts w:ascii="宋体" w:hAnsi="宋体" w:eastAsia="宋体" w:cs="宋体"/>
          <w:bCs/>
          <w:sz w:val="24"/>
        </w:rPr>
      </w:pPr>
      <w:r>
        <w:rPr>
          <w:rFonts w:hint="eastAsia" w:ascii="宋体" w:hAnsi="宋体" w:eastAsia="宋体" w:cs="宋体"/>
          <w:bCs/>
          <w:sz w:val="24"/>
        </w:rPr>
        <w:t xml:space="preserve">需包括电梯一件事主题新增、电梯一件事事项配置、电梯一件事流程定制、表单定制、办件信息汇聚、电梯一件事监督管理功能。</w:t>
      </w:r>
      <w:r/>
    </w:p>
    <w:p>
      <w:pPr>
        <w:numPr>
          <w:ilvl w:val="1"/>
          <w:numId w:val="0"/>
        </w:numPr>
        <w:ind w:firstLine="480"/>
        <w:keepLines/>
        <w:keepNext/>
        <w:spacing w:line="360" w:lineRule="auto"/>
        <w:rPr>
          <w:rFonts w:ascii="宋体" w:hAnsi="宋体" w:eastAsia="宋体" w:cs="宋体"/>
          <w:bCs/>
          <w:sz w:val="24"/>
        </w:rPr>
      </w:pPr>
      <w:r>
        <w:rPr>
          <w:rFonts w:hint="eastAsia" w:ascii="宋体" w:hAnsi="宋体" w:eastAsia="宋体" w:cs="宋体"/>
          <w:bCs/>
          <w:sz w:val="24"/>
          <w:lang w:bidi="zh-CN"/>
        </w:rPr>
        <w:t xml:space="preserve">⑧</w:t>
      </w:r>
      <w:r>
        <w:rPr>
          <w:rFonts w:hint="eastAsia" w:ascii="宋体" w:hAnsi="宋体" w:eastAsia="宋体" w:cs="宋体"/>
          <w:bCs/>
          <w:sz w:val="24"/>
        </w:rPr>
        <w:t xml:space="preserve">电梯一件事指南、流程图</w:t>
      </w:r>
      <w:r/>
    </w:p>
    <w:p>
      <w:pPr>
        <w:pStyle w:val="851"/>
        <w:ind w:firstLine="480"/>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需包括事项梳理信息维护、办事指南维护、办理流程图维护功能</w:t>
      </w:r>
      <w:r>
        <w:rPr>
          <w:rFonts w:hint="eastAsia" w:ascii="宋体" w:hAnsi="宋体" w:eastAsia="宋体" w:cs="宋体"/>
          <w:bCs/>
          <w:sz w:val="24"/>
          <w:szCs w:val="24"/>
          <w:lang w:eastAsia="zh-CN"/>
        </w:rPr>
        <w:t xml:space="preserve">。</w:t>
      </w:r>
      <w:r/>
    </w:p>
    <w:p>
      <w:r/>
      <w:r/>
    </w:p>
    <w:tbl>
      <w:tblPr>
        <w:tblStyle w:val="850"/>
        <w:tblW w:w="4998" w:type="pct"/>
        <w:tblInd w:w="0" w:type="dxa"/>
        <w:tblLayout w:type="fixed"/>
        <w:tblCellMar>
          <w:left w:w="108" w:type="dxa"/>
          <w:top w:w="0" w:type="dxa"/>
          <w:right w:w="108" w:type="dxa"/>
          <w:bottom w:w="0" w:type="dxa"/>
        </w:tblCellMar>
        <w:tblLook w:val="04A0" w:firstRow="1" w:lastRow="0" w:firstColumn="1" w:lastColumn="0" w:noHBand="0" w:noVBand="1"/>
      </w:tblPr>
      <w:tblGrid>
        <w:gridCol w:w="764"/>
        <w:gridCol w:w="1051"/>
        <w:gridCol w:w="1968"/>
        <w:gridCol w:w="4730"/>
      </w:tblGrid>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73"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模块名称</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功能描述</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restart"/>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网上申报</w:t>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申报指南查看</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新增电梯一件事申报指南查看功能，为申请人提供事项的基本信息、受理范围、受理条件、办理流程、所需材料等信息在线查看功能。</w:t>
            </w:r>
            <w:r/>
          </w:p>
        </w:tc>
      </w:tr>
      <w:tr>
        <w:trPr>
          <w:trHeight w:val="663"/>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left"/>
              <w:rPr>
                <w:rFonts w:ascii="宋体" w:hAnsi="宋体" w:eastAsia="宋体" w:cs="宋体"/>
                <w:sz w:val="24"/>
              </w:rPr>
            </w:pPr>
            <w:r>
              <w:rPr>
                <w:rFonts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项目在线申报</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为电梯一件事办理主题提供在线申报功能，申请人可以在网厅上进行电梯一件事的申报。包括项目主题、阶段选择、阶段事项申报（建设工程规划许可证、施工图审查、施工许可）</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left"/>
              <w:rPr>
                <w:rFonts w:ascii="宋体" w:hAnsi="宋体" w:eastAsia="宋体" w:cs="宋体"/>
                <w:sz w:val="24"/>
              </w:rPr>
            </w:pPr>
            <w:r>
              <w:rPr>
                <w:rFonts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结果在线查看</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实现电梯一件事办理主题对应的在线流程查看、结果查看</w:t>
            </w:r>
            <w:r/>
          </w:p>
        </w:tc>
      </w:tr>
      <w:tr>
        <w:trPr>
          <w:trHeight w:val="721"/>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restart"/>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统一受理</w:t>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网上受理</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系统提供网上受理功能。受理人员可以对用户申报的报装项目并进行审批、以及材料补正功能。用户提交后开始计时，及时展示项目的服务时间、状态，包括事项受理、办件计时功能。</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left"/>
              <w:rPr>
                <w:rFonts w:ascii="宋体" w:hAnsi="宋体" w:eastAsia="宋体" w:cs="宋体"/>
                <w:sz w:val="24"/>
              </w:rPr>
            </w:pPr>
            <w:r>
              <w:rPr>
                <w:rFonts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统一发件</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系统提供统一发件功能。受理审批完成的事项，统一由受理人员批转至各服务单位。</w:t>
            </w:r>
            <w:r/>
          </w:p>
        </w:tc>
      </w:tr>
      <w:tr>
        <w:trPr>
          <w:trHeight w:val="545"/>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left"/>
              <w:rPr>
                <w:rFonts w:ascii="宋体" w:hAnsi="宋体" w:eastAsia="宋体" w:cs="宋体"/>
                <w:sz w:val="24"/>
              </w:rPr>
            </w:pPr>
            <w:r>
              <w:rPr>
                <w:rFonts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事项查询</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可根据联系人等关键字快速查询。</w:t>
            </w:r>
            <w:r/>
          </w:p>
        </w:tc>
      </w:tr>
      <w:tr>
        <w:trPr>
          <w:trHeight w:val="484"/>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联合踏勘</w:t>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联合踏勘</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住建部门在收到申请人提交加装电梯申请后，牵头组织相关部门和专家集中对申请项目进行现场踏勘，支持在系统内上传最终的联合踏勘意见表</w:t>
            </w:r>
            <w:r/>
          </w:p>
        </w:tc>
      </w:tr>
      <w:tr>
        <w:trPr>
          <w:trHeight w:val="515"/>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restart"/>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组织实施</w:t>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管线迁移改造</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对需要进行管线迁改的加装电梯工程，由业主代表或其委托机构向相关管线运营单位申办管线迁移改造。</w:t>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left"/>
              <w:rPr>
                <w:rFonts w:ascii="宋体" w:hAnsi="宋体" w:eastAsia="宋体" w:cs="宋体"/>
                <w:sz w:val="24"/>
              </w:rPr>
            </w:pPr>
            <w:r>
              <w:rPr>
                <w:rFonts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办理特种设备施工告知</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梯安装施工单位在安装施工前须向市市场监督管理局申请办理特种设备施工告知。</w:t>
            </w:r>
            <w:r/>
          </w:p>
        </w:tc>
      </w:tr>
      <w:tr>
        <w:trPr>
          <w:trHeight w:val="521"/>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left"/>
              <w:rPr>
                <w:rFonts w:ascii="宋体" w:hAnsi="宋体" w:eastAsia="宋体" w:cs="宋体"/>
                <w:sz w:val="24"/>
              </w:rPr>
            </w:pPr>
            <w:r>
              <w:rPr>
                <w:rFonts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电梯安装监督检验-资料审查</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梯安装施工单位办理特种设备施工告知后，须向当地市场监管部门申请办理电梯安装监督检验-资料审查</w:t>
            </w:r>
            <w:r/>
          </w:p>
        </w:tc>
      </w:tr>
      <w:tr>
        <w:trPr>
          <w:trHeight w:val="633"/>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restart"/>
            <w:textDirection w:val="lrTb"/>
            <w:noWrap/>
          </w:tcPr>
          <w:p>
            <w:pPr>
              <w:jc w:val="left"/>
              <w:widowControl/>
              <w:rPr>
                <w:rFonts w:ascii="宋体" w:hAnsi="宋体" w:eastAsia="宋体" w:cs="宋体"/>
                <w:sz w:val="24"/>
              </w:rPr>
            </w:pPr>
            <w:r>
              <w:rPr>
                <w:rFonts w:hint="eastAsia" w:ascii="宋体" w:hAnsi="宋体" w:eastAsia="宋体" w:cs="宋体"/>
                <w:sz w:val="24"/>
                <w:lang w:bidi="ar"/>
              </w:rPr>
              <w:t xml:space="preserve">联合验收</w:t>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联合事项登记</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由申请人，在验收事项登记模块，进行验收事项登记，该项目（或单体工程）的必报事项由系统自动默认勾选（使用登记、档案移交），可选事项通过登记引导服务功能（申请财政补贴、申请领取住房公积金）</w:t>
            </w:r>
            <w:r/>
          </w:p>
        </w:tc>
      </w:tr>
      <w:tr>
        <w:trPr>
          <w:trHeight w:val="605"/>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tcPr>
          <w:p>
            <w:pPr>
              <w:rPr>
                <w:rFonts w:ascii="宋体" w:hAnsi="宋体" w:eastAsia="宋体" w:cs="宋体"/>
                <w:sz w:val="24"/>
              </w:rPr>
            </w:pPr>
            <w:r>
              <w:rPr>
                <w:rFonts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验收事项确认</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由综合窗口人员在工程建设项目审批管理系统中，接收申请人提交的项目验收事项登记信息，分发至涉及部门进行事项办理告知确认，主管部门进行确认后，勾选参与验收或不参与验收意见反馈，验收事项登记信息根据主管部门勾选意见自动动态调整，最终由综合窗口确认告知申请人</w:t>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tcPr>
          <w:p>
            <w:pPr>
              <w:rPr>
                <w:rFonts w:ascii="宋体" w:hAnsi="宋体" w:eastAsia="宋体" w:cs="宋体"/>
                <w:sz w:val="24"/>
              </w:rPr>
            </w:pPr>
            <w:r>
              <w:rPr>
                <w:rFonts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现场踏勘及汇总意见</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各部门在现场踏勘后完成后出具各自验收意见及认可文件，由住建部门汇总后，出具统一联合验收报告并告知建设单位</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tcPr>
          <w:p>
            <w:pPr>
              <w:rPr>
                <w:rFonts w:ascii="宋体" w:hAnsi="宋体" w:eastAsia="宋体" w:cs="宋体"/>
                <w:sz w:val="24"/>
              </w:rPr>
            </w:pPr>
            <w:r>
              <w:rPr>
                <w:rFonts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验收结果推送</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待统一联合验收报告完成后，建设部门确认竣工验收材料是否齐全。齐全发放证书，将结果反馈至系统</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标准接口定制</w:t>
            </w:r>
            <w:r>
              <w:rPr>
                <w:rFonts w:hint="eastAsia" w:ascii="宋体" w:hAnsi="宋体" w:eastAsia="宋体" w:cs="宋体"/>
                <w:sz w:val="24"/>
                <w:lang w:val="en-US" w:eastAsia="zh-CN" w:bidi="ar"/>
              </w:rPr>
              <w:t xml:space="preserve">和数据推送</w:t>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left"/>
              <w:widowControl/>
              <w:rPr>
                <w:rFonts w:hint="default" w:ascii="宋体" w:hAnsi="宋体" w:eastAsia="宋体" w:cs="宋体"/>
                <w:sz w:val="24"/>
                <w:lang w:val="en-US" w:eastAsia="zh-CN"/>
              </w:rPr>
            </w:pPr>
            <w:r>
              <w:rPr>
                <w:rFonts w:hint="eastAsia" w:ascii="宋体" w:hAnsi="宋体" w:eastAsia="宋体" w:cs="宋体"/>
                <w:sz w:val="24"/>
                <w:lang w:bidi="ar"/>
              </w:rPr>
              <w:t xml:space="preserve">标准接口定制</w:t>
            </w:r>
            <w:r>
              <w:rPr>
                <w:rFonts w:hint="eastAsia" w:ascii="宋体" w:hAnsi="宋体" w:eastAsia="宋体" w:cs="宋体"/>
                <w:sz w:val="24"/>
                <w:lang w:val="en-US" w:eastAsia="zh-CN" w:bidi="ar"/>
              </w:rPr>
              <w:t xml:space="preserve">和数据推送</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val="false"/>
          </w:tcPr>
          <w:p>
            <w:pPr>
              <w:jc w:val="left"/>
              <w:widowControl/>
              <w:rPr>
                <w:rFonts w:hint="eastAsia" w:ascii="宋体" w:hAnsi="宋体" w:eastAsia="宋体" w:cs="宋体"/>
                <w:sz w:val="24"/>
                <w:lang w:eastAsia="zh-CN"/>
              </w:rPr>
            </w:pPr>
            <w:r>
              <w:rPr>
                <w:rFonts w:hint="eastAsia" w:ascii="宋体" w:hAnsi="宋体" w:eastAsia="宋体" w:cs="宋体"/>
                <w:sz w:val="24"/>
                <w:lang w:bidi="ar"/>
              </w:rPr>
              <w:t xml:space="preserve">设计电梯一件事办理相关的标准接口</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并将相关数据推送至公积金中心</w:t>
            </w:r>
            <w:r>
              <w:rPr>
                <w:rFonts w:hint="eastAsia" w:ascii="宋体" w:hAnsi="宋体" w:eastAsia="宋体" w:cs="宋体"/>
                <w:bCs/>
                <w:sz w:val="24"/>
              </w:rPr>
              <w:t xml:space="preserve">。</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restart"/>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电梯一件事业务后台管理</w:t>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电梯一件事主题新增</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在管理系统中新增加电梯一件事的主题，实现该类型项目审批的纳入</w:t>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rPr>
                <w:rFonts w:ascii="宋体" w:hAnsi="宋体" w:eastAsia="宋体" w:cs="宋体"/>
                <w:sz w:val="24"/>
              </w:rPr>
            </w:pPr>
            <w:r>
              <w:rPr>
                <w:rFonts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电梯一件事事项配置</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新增完成主题后，进一步的可以进行阶段划分。对划分完成的阶段，再将阶段内所涉事项配置到对应阶段中，完成事项配置</w:t>
            </w:r>
            <w:r/>
          </w:p>
        </w:tc>
      </w:tr>
      <w:tr>
        <w:trPr>
          <w:trHeight w:val="597"/>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rPr>
                <w:rFonts w:ascii="宋体" w:hAnsi="宋体" w:eastAsia="宋体" w:cs="宋体"/>
                <w:sz w:val="24"/>
              </w:rPr>
            </w:pPr>
            <w:r>
              <w:rPr>
                <w:rFonts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电梯一件事流程定制</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设定完成后台的主题、事项后，进一步的需要对项目的审批流程进行定制。按照规定的项目审批流程，完成对应项目审批流程的定制</w:t>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rPr>
                <w:rFonts w:ascii="宋体" w:hAnsi="宋体" w:eastAsia="宋体" w:cs="宋体"/>
                <w:sz w:val="24"/>
              </w:rPr>
            </w:pPr>
            <w:r>
              <w:rPr>
                <w:rFonts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表单定制</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根据电梯一件事的阶段、事项，个性化设计并开发项目各阶段涉及的统一受理综合表单。主要依据该申报阶段涉及的部门审批事项的受理信息表，综合简化相同信息字段，形成统一受理的大表单</w:t>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rPr>
                <w:rFonts w:ascii="宋体" w:hAnsi="宋体" w:eastAsia="宋体" w:cs="宋体"/>
                <w:sz w:val="24"/>
              </w:rPr>
            </w:pPr>
            <w:r>
              <w:rPr>
                <w:rFonts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办件信息汇聚</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对电梯一件事的办件数据，包括申报基本信息、受理信息、办理环节信息、特别程序信息、办结信息进行本地汇聚，用于后续查询、调阅电梯一件事的办件过程内容</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rPr>
                <w:rFonts w:ascii="宋体" w:hAnsi="宋体" w:eastAsia="宋体" w:cs="宋体"/>
                <w:sz w:val="24"/>
              </w:rPr>
            </w:pPr>
            <w:r>
              <w:rPr>
                <w:rFonts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电梯一件事监督管理</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监督管理接入的业务办理信息覆盖盐城区域的电梯一件事监督管理，实现区域范围的统一监督和决策分析。包括电梯一件事进度监控、电梯一件事流程监管、流程预警监管</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restart"/>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电梯一件事指南、流程图</w:t>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事项梳理信息维护</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实现对事项梳理信息的在线新增、修改、删除、查看功能。</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left"/>
              <w:rPr>
                <w:rFonts w:ascii="宋体" w:hAnsi="宋体" w:eastAsia="宋体" w:cs="宋体"/>
                <w:sz w:val="24"/>
              </w:rPr>
            </w:pPr>
            <w:r>
              <w:rPr>
                <w:rFonts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办事指南维护</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实现对办事指南的在线新增、修改、删除、查看功能。</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left"/>
              <w:rPr>
                <w:rFonts w:ascii="宋体" w:hAnsi="宋体" w:eastAsia="宋体" w:cs="宋体"/>
                <w:sz w:val="24"/>
              </w:rPr>
            </w:pPr>
            <w:r>
              <w:rPr>
                <w:rFonts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办理流程图维护</w:t>
            </w:r>
            <w:r/>
          </w:p>
        </w:tc>
        <w:tc>
          <w:tcPr>
            <w:shd w:val="clear" w:color="auto" w:fill="auto"/>
            <w:tcBorders>
              <w:top w:val="single" w:color="000000" w:sz="4" w:space="0"/>
              <w:left w:val="single" w:color="000000" w:sz="4" w:space="0"/>
              <w:bottom w:val="single" w:color="000000" w:sz="4" w:space="0"/>
              <w:right w:val="single" w:color="000000" w:sz="4" w:space="0"/>
            </w:tcBorders>
            <w:tcW w:w="2777" w:type="pct"/>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实现对办理流程的在线新增、修改、删除、查看功能功能。</w:t>
            </w:r>
            <w:r/>
          </w:p>
        </w:tc>
      </w:tr>
    </w:tbl>
    <w:p>
      <w:pPr>
        <w:ind w:firstLine="562"/>
        <w:spacing w:line="360" w:lineRule="auto"/>
        <w:rPr>
          <w:rFonts w:ascii="宋体" w:hAnsi="宋体" w:eastAsia="宋体" w:cs="宋体"/>
          <w:b/>
          <w:bCs/>
          <w:sz w:val="28"/>
          <w:szCs w:val="28"/>
        </w:rPr>
      </w:pPr>
      <w:r>
        <w:rPr>
          <w:rFonts w:ascii="宋体" w:hAnsi="宋体" w:eastAsia="宋体" w:cs="宋体"/>
          <w:b/>
          <w:bCs/>
          <w:sz w:val="28"/>
          <w:szCs w:val="28"/>
        </w:rPr>
      </w:r>
      <w:r/>
    </w:p>
    <w:p>
      <w:pPr>
        <w:ind w:firstLine="562"/>
        <w:spacing w:line="360" w:lineRule="auto"/>
        <w:rPr>
          <w:rFonts w:ascii="宋体" w:hAnsi="宋体" w:eastAsia="宋体" w:cs="宋体"/>
          <w:b/>
          <w:bCs/>
          <w:sz w:val="28"/>
          <w:szCs w:val="28"/>
        </w:rPr>
      </w:pPr>
      <w:r>
        <w:rPr>
          <w:rFonts w:hint="eastAsia" w:ascii="宋体" w:hAnsi="宋体" w:eastAsia="宋体" w:cs="宋体"/>
          <w:b/>
          <w:bCs/>
          <w:sz w:val="28"/>
          <w:szCs w:val="28"/>
        </w:rPr>
        <w:t xml:space="preserve">五、系统实施与售后服务</w:t>
      </w:r>
      <w:r/>
    </w:p>
    <w:p>
      <w:pPr>
        <w:numPr>
          <w:ilvl w:val="1"/>
          <w:numId w:val="0"/>
        </w:numPr>
        <w:ind w:firstLine="480"/>
        <w:keepLines/>
        <w:keepNext/>
        <w:spacing w:line="360" w:lineRule="auto"/>
        <w:rPr>
          <w:rFonts w:ascii="Arial" w:hAnsi="Arial" w:eastAsia="宋体" w:cs="Times New Roman"/>
          <w:bCs/>
          <w:sz w:val="24"/>
        </w:rPr>
        <w:outlineLvl w:val="1"/>
      </w:pPr>
      <w:r>
        <w:rPr>
          <w:rFonts w:hint="eastAsia" w:ascii="宋体" w:hAnsi="宋体" w:eastAsia="宋体" w:cs="Times New Roman"/>
          <w:bCs/>
          <w:sz w:val="24"/>
          <w:lang w:bidi="zh-CN"/>
        </w:rPr>
        <w:t xml:space="preserve">1、</w:t>
      </w:r>
      <w:r>
        <w:rPr>
          <w:rFonts w:hint="eastAsia" w:ascii="Arial" w:hAnsi="Arial" w:eastAsia="宋体" w:cs="Times New Roman"/>
          <w:bCs/>
          <w:sz w:val="24"/>
        </w:rPr>
        <w:t xml:space="preserve">项目实施方案</w:t>
      </w:r>
      <w:r/>
    </w:p>
    <w:p>
      <w:pPr>
        <w:pStyle w:val="870"/>
        <w:ind w:firstLine="480"/>
        <w:rPr>
          <w:rFonts w:ascii="宋体" w:hAnsi="宋体" w:eastAsia="宋体" w:cs="宋体"/>
          <w:sz w:val="24"/>
        </w:rPr>
      </w:pPr>
      <w:r>
        <w:rPr>
          <w:rFonts w:hint="eastAsia" w:ascii="宋体" w:hAnsi="宋体" w:eastAsia="宋体" w:cs="宋体"/>
          <w:sz w:val="24"/>
        </w:rPr>
        <w:t xml:space="preserve">在项目实施过程中，投标人须确保本次项目顺利建设完成，投入专业的项目团队，编制合理的项目进度计划，对实施过程进行有效管理至少包括：</w:t>
      </w:r>
      <w:r>
        <w:rPr>
          <w:rFonts w:hint="eastAsia" w:ascii="宋体" w:hAnsi="宋体" w:cs="宋体"/>
          <w:sz w:val="24"/>
        </w:rPr>
        <w:t xml:space="preserve">①</w:t>
      </w:r>
      <w:r>
        <w:rPr>
          <w:rFonts w:hint="eastAsia" w:ascii="宋体" w:hAnsi="宋体" w:eastAsia="宋体" w:cs="宋体"/>
          <w:sz w:val="24"/>
        </w:rPr>
        <w:t xml:space="preserve">项目组织；</w:t>
      </w:r>
      <w:r>
        <w:rPr>
          <w:rFonts w:hint="eastAsia" w:ascii="宋体" w:hAnsi="宋体" w:cs="宋体"/>
          <w:sz w:val="24"/>
        </w:rPr>
        <w:t xml:space="preserve">②</w:t>
      </w:r>
      <w:r>
        <w:rPr>
          <w:rFonts w:hint="eastAsia" w:ascii="宋体" w:hAnsi="宋体" w:eastAsia="宋体" w:cs="宋体"/>
          <w:sz w:val="24"/>
        </w:rPr>
        <w:t xml:space="preserve">项目进度；</w:t>
      </w:r>
      <w:r>
        <w:rPr>
          <w:rFonts w:hint="eastAsia" w:ascii="宋体" w:hAnsi="宋体" w:cs="宋体"/>
          <w:sz w:val="24"/>
        </w:rPr>
        <w:t xml:space="preserve">③</w:t>
      </w:r>
      <w:r>
        <w:rPr>
          <w:rFonts w:hint="eastAsia" w:ascii="宋体" w:hAnsi="宋体" w:eastAsia="宋体" w:cs="宋体"/>
          <w:sz w:val="24"/>
        </w:rPr>
        <w:t xml:space="preserve">实施过程管理；</w:t>
      </w:r>
      <w:r>
        <w:rPr>
          <w:rFonts w:hint="eastAsia" w:ascii="宋体" w:hAnsi="宋体" w:cs="宋体"/>
          <w:sz w:val="24"/>
        </w:rPr>
        <w:t xml:space="preserve">④</w:t>
      </w:r>
      <w:r>
        <w:rPr>
          <w:rFonts w:hint="eastAsia" w:ascii="宋体" w:hAnsi="宋体" w:eastAsia="宋体" w:cs="宋体"/>
          <w:sz w:val="24"/>
        </w:rPr>
        <w:t xml:space="preserve">质量管理体系；</w:t>
      </w:r>
      <w:r>
        <w:rPr>
          <w:rFonts w:hint="eastAsia" w:ascii="宋体" w:hAnsi="宋体" w:cs="宋体"/>
          <w:sz w:val="24"/>
        </w:rPr>
        <w:t xml:space="preserve">⑤</w:t>
      </w:r>
      <w:r>
        <w:rPr>
          <w:rFonts w:hint="eastAsia" w:ascii="宋体" w:hAnsi="宋体" w:eastAsia="宋体" w:cs="宋体"/>
          <w:sz w:val="24"/>
        </w:rPr>
        <w:t xml:space="preserve">项目电子化管理；</w:t>
      </w:r>
      <w:r>
        <w:rPr>
          <w:rFonts w:hint="eastAsia" w:ascii="宋体" w:hAnsi="宋体" w:cs="宋体"/>
          <w:sz w:val="24"/>
        </w:rPr>
        <w:t xml:space="preserve">⑥</w:t>
      </w:r>
      <w:r>
        <w:rPr>
          <w:rFonts w:hint="eastAsia" w:ascii="宋体" w:hAnsi="宋体" w:eastAsia="宋体" w:cs="宋体"/>
          <w:sz w:val="24"/>
        </w:rPr>
        <w:t xml:space="preserve">试运行方案；</w:t>
      </w:r>
      <w:r/>
    </w:p>
    <w:p>
      <w:pPr>
        <w:pStyle w:val="870"/>
        <w:ind w:firstLine="480"/>
        <w:rPr>
          <w:rFonts w:ascii="宋体" w:hAnsi="宋体" w:eastAsia="宋体" w:cs="宋体"/>
          <w:sz w:val="24"/>
        </w:rPr>
      </w:pPr>
      <w:r>
        <w:rPr>
          <w:rFonts w:hint="eastAsia" w:ascii="宋体" w:hAnsi="宋体" w:cs="宋体"/>
          <w:sz w:val="24"/>
        </w:rPr>
        <w:t xml:space="preserve">①</w:t>
      </w:r>
      <w:r>
        <w:rPr>
          <w:rFonts w:hint="eastAsia" w:ascii="宋体" w:hAnsi="宋体" w:eastAsia="宋体" w:cs="宋体"/>
          <w:sz w:val="24"/>
        </w:rPr>
        <w:t xml:space="preserve">项目组织</w:t>
      </w:r>
      <w:r/>
    </w:p>
    <w:p>
      <w:pPr>
        <w:pStyle w:val="870"/>
        <w:ind w:firstLine="480"/>
        <w:rPr>
          <w:rFonts w:ascii="宋体" w:hAnsi="宋体" w:eastAsia="宋体" w:cs="宋体"/>
          <w:sz w:val="24"/>
        </w:rPr>
      </w:pPr>
      <w:r>
        <w:rPr>
          <w:rFonts w:hint="eastAsia" w:ascii="宋体" w:hAnsi="宋体" w:eastAsia="宋体" w:cs="宋体"/>
          <w:sz w:val="24"/>
        </w:rPr>
        <w:t xml:space="preserve">投标人应编制项目组织方案，提供针对本项目的人员投入方案。形成组织架构。需明确团队岗位职责，保障项目顺利实施。投入的团队人员均应具备相关资格证书，从而保障项目的顺利实施和运维售后工作的稳定开展。</w:t>
      </w:r>
      <w:r/>
    </w:p>
    <w:p>
      <w:pPr>
        <w:pStyle w:val="870"/>
        <w:ind w:firstLine="480"/>
        <w:rPr>
          <w:rFonts w:ascii="宋体" w:hAnsi="宋体" w:eastAsia="宋体" w:cs="宋体"/>
          <w:sz w:val="24"/>
        </w:rPr>
      </w:pPr>
      <w:r>
        <w:rPr>
          <w:rFonts w:hint="eastAsia" w:ascii="宋体" w:hAnsi="宋体" w:cs="宋体"/>
          <w:sz w:val="24"/>
        </w:rPr>
        <w:t xml:space="preserve">②</w:t>
      </w:r>
      <w:r>
        <w:rPr>
          <w:rFonts w:hint="eastAsia" w:ascii="宋体" w:hAnsi="宋体" w:eastAsia="宋体" w:cs="宋体"/>
          <w:sz w:val="24"/>
        </w:rPr>
        <w:t xml:space="preserve">项目进度</w:t>
      </w:r>
      <w:r/>
    </w:p>
    <w:p>
      <w:pPr>
        <w:pStyle w:val="870"/>
        <w:ind w:firstLine="480"/>
        <w:rPr>
          <w:rFonts w:ascii="宋体" w:hAnsi="宋体" w:eastAsia="宋体" w:cs="宋体"/>
          <w:sz w:val="24"/>
        </w:rPr>
      </w:pPr>
      <w:r>
        <w:rPr>
          <w:rFonts w:hint="eastAsia" w:ascii="宋体" w:hAnsi="宋体" w:eastAsia="宋体" w:cs="宋体"/>
          <w:sz w:val="24"/>
        </w:rPr>
        <w:t xml:space="preserve">投标人应编制项目进度计划，需明确项目阶段划分、进度计划表和进度保障措施。编排合理有效的项目进度计划，并采用先进的管理手段推进执行该计划，是保证项目实施成功的重要环节。</w:t>
      </w:r>
      <w:r/>
    </w:p>
    <w:p>
      <w:pPr>
        <w:pStyle w:val="870"/>
        <w:ind w:firstLine="480"/>
        <w:rPr>
          <w:rFonts w:ascii="宋体" w:hAnsi="宋体" w:eastAsia="宋体" w:cs="宋体"/>
          <w:sz w:val="24"/>
        </w:rPr>
      </w:pPr>
      <w:r>
        <w:rPr>
          <w:rFonts w:hint="eastAsia" w:ascii="宋体" w:hAnsi="宋体" w:cs="宋体"/>
          <w:sz w:val="24"/>
        </w:rPr>
        <w:t xml:space="preserve">③</w:t>
      </w:r>
      <w:r>
        <w:rPr>
          <w:rFonts w:hint="eastAsia" w:ascii="宋体" w:hAnsi="宋体" w:eastAsia="宋体" w:cs="宋体"/>
          <w:sz w:val="24"/>
        </w:rPr>
        <w:t xml:space="preserve">实施过程管理</w:t>
      </w:r>
      <w:r/>
    </w:p>
    <w:p>
      <w:pPr>
        <w:pStyle w:val="870"/>
        <w:ind w:firstLine="480"/>
        <w:rPr>
          <w:rFonts w:ascii="宋体" w:hAnsi="宋体" w:eastAsia="宋体" w:cs="宋体"/>
          <w:sz w:val="24"/>
        </w:rPr>
      </w:pPr>
      <w:r>
        <w:rPr>
          <w:rFonts w:hint="eastAsia" w:ascii="宋体" w:hAnsi="宋体" w:eastAsia="宋体" w:cs="宋体"/>
          <w:sz w:val="24"/>
        </w:rPr>
        <w:t xml:space="preserve">投标人需提供成熟有效的实施过程管理方案，在项目准备到项目实施、培训、正式运行阶段，均能有效地保证项目建设开发的快速、优质地实施。</w:t>
      </w:r>
      <w:r/>
    </w:p>
    <w:p>
      <w:pPr>
        <w:pStyle w:val="870"/>
        <w:ind w:firstLine="480"/>
        <w:rPr>
          <w:rFonts w:ascii="宋体" w:hAnsi="宋体" w:eastAsia="宋体" w:cs="宋体"/>
          <w:sz w:val="24"/>
        </w:rPr>
      </w:pPr>
      <w:r>
        <w:rPr>
          <w:rFonts w:hint="eastAsia" w:ascii="宋体" w:hAnsi="宋体" w:cs="宋体"/>
          <w:sz w:val="24"/>
        </w:rPr>
        <w:t xml:space="preserve">④</w:t>
      </w:r>
      <w:r>
        <w:rPr>
          <w:rFonts w:hint="eastAsia" w:ascii="宋体" w:hAnsi="宋体" w:eastAsia="宋体" w:cs="宋体"/>
          <w:sz w:val="24"/>
        </w:rPr>
        <w:t xml:space="preserve">质量管理体系</w:t>
      </w:r>
      <w:r/>
    </w:p>
    <w:p>
      <w:pPr>
        <w:pStyle w:val="870"/>
        <w:ind w:firstLine="480"/>
        <w:rPr>
          <w:rFonts w:ascii="宋体" w:hAnsi="宋体" w:eastAsia="宋体" w:cs="宋体"/>
          <w:sz w:val="24"/>
        </w:rPr>
      </w:pPr>
      <w:r>
        <w:rPr>
          <w:rFonts w:hint="eastAsia" w:ascii="宋体" w:hAnsi="宋体" w:eastAsia="宋体" w:cs="宋体"/>
          <w:sz w:val="24"/>
        </w:rPr>
        <w:t xml:space="preserve">投标人需对项目质量负责，制定合理的质量管理体系来指导和优化工作过程，同时也在实践中优化质量体系。确保项目遵守质量管理体系的标准要求，严格按照质量管理体系的要求开展工作，以确保本项目的成功实施。</w:t>
      </w:r>
      <w:r/>
    </w:p>
    <w:p>
      <w:pPr>
        <w:pStyle w:val="870"/>
        <w:ind w:firstLine="480"/>
        <w:rPr>
          <w:rFonts w:ascii="宋体" w:hAnsi="宋体" w:eastAsia="宋体" w:cs="宋体"/>
          <w:sz w:val="24"/>
        </w:rPr>
      </w:pPr>
      <w:r>
        <w:rPr>
          <w:rFonts w:hint="eastAsia" w:ascii="宋体" w:hAnsi="宋体" w:cs="宋体"/>
          <w:sz w:val="24"/>
        </w:rPr>
        <w:t xml:space="preserve">⑤</w:t>
      </w:r>
      <w:r>
        <w:rPr>
          <w:rFonts w:hint="eastAsia" w:ascii="宋体" w:hAnsi="宋体" w:eastAsia="宋体" w:cs="宋体"/>
          <w:sz w:val="24"/>
        </w:rPr>
        <w:t xml:space="preserve">项目电子化管理</w:t>
      </w:r>
      <w:r/>
    </w:p>
    <w:p>
      <w:pPr>
        <w:pStyle w:val="870"/>
        <w:ind w:firstLine="480"/>
        <w:rPr>
          <w:rFonts w:ascii="宋体" w:hAnsi="宋体" w:eastAsia="宋体" w:cs="宋体"/>
          <w:sz w:val="24"/>
        </w:rPr>
      </w:pPr>
      <w:r>
        <w:rPr>
          <w:rFonts w:hint="eastAsia" w:ascii="宋体" w:hAnsi="宋体" w:eastAsia="宋体" w:cs="宋体"/>
          <w:sz w:val="24"/>
        </w:rPr>
        <w:t xml:space="preserve">为了切实提高项目管理水平和工作效率，投标人需提供项目电子化管理手段，项目的启动、计划、实施、收尾及维护都能够及时准确反映出来，使甲方能共同参与管理，实现项目管理的透明、公开和高效。</w:t>
      </w:r>
      <w:r/>
    </w:p>
    <w:p>
      <w:pPr>
        <w:pStyle w:val="870"/>
        <w:ind w:firstLine="480"/>
        <w:rPr>
          <w:rFonts w:ascii="宋体" w:hAnsi="宋体" w:eastAsia="宋体" w:cs="宋体"/>
          <w:sz w:val="24"/>
        </w:rPr>
      </w:pPr>
      <w:r>
        <w:rPr>
          <w:rFonts w:hint="eastAsia" w:ascii="宋体" w:hAnsi="宋体" w:cs="宋体"/>
          <w:sz w:val="24"/>
        </w:rPr>
        <w:t xml:space="preserve">⑥</w:t>
      </w:r>
      <w:r>
        <w:rPr>
          <w:rFonts w:hint="eastAsia" w:ascii="宋体" w:hAnsi="宋体" w:eastAsia="宋体" w:cs="宋体"/>
          <w:sz w:val="24"/>
        </w:rPr>
        <w:t xml:space="preserve">试运行方案</w:t>
      </w:r>
      <w:r/>
    </w:p>
    <w:p>
      <w:pPr>
        <w:pStyle w:val="870"/>
        <w:ind w:firstLine="480"/>
        <w:rPr>
          <w:rFonts w:ascii="宋体" w:hAnsi="宋体" w:eastAsia="宋体" w:cs="宋体"/>
          <w:sz w:val="24"/>
        </w:rPr>
      </w:pPr>
      <w:r>
        <w:rPr>
          <w:rFonts w:hint="eastAsia" w:ascii="宋体" w:hAnsi="宋体" w:eastAsia="宋体" w:cs="宋体"/>
          <w:sz w:val="24"/>
        </w:rPr>
        <w:t xml:space="preserve">投标人需制定试运行方案，确定试运行周期及工作安排，试运行结束后要进行总结，对试运行期间发现的问题及时优化调整到位。如果试运行效果不理想，可以中止并要求返工，如果试运行的范围和深度满足要求且系统运行稳定，方可进入验收程序。</w:t>
      </w:r>
      <w:r/>
    </w:p>
    <w:p>
      <w:pPr>
        <w:numPr>
          <w:ilvl w:val="1"/>
          <w:numId w:val="0"/>
        </w:numPr>
        <w:ind w:firstLine="480"/>
        <w:keepLines/>
        <w:keepNext/>
        <w:spacing w:line="360" w:lineRule="auto"/>
        <w:rPr>
          <w:rFonts w:ascii="宋体" w:hAnsi="宋体" w:eastAsia="宋体" w:cs="宋体"/>
          <w:bCs/>
          <w:sz w:val="24"/>
        </w:rPr>
        <w:outlineLvl w:val="1"/>
      </w:pPr>
      <w:r>
        <w:rPr>
          <w:rFonts w:hint="eastAsia" w:ascii="宋体" w:hAnsi="宋体" w:eastAsia="宋体" w:cs="宋体"/>
          <w:bCs/>
          <w:sz w:val="24"/>
          <w:lang w:bidi="zh-CN"/>
        </w:rPr>
        <w:t xml:space="preserve">2、</w:t>
      </w:r>
      <w:r>
        <w:rPr>
          <w:rFonts w:hint="eastAsia" w:ascii="宋体" w:hAnsi="宋体" w:eastAsia="宋体" w:cs="宋体"/>
          <w:bCs/>
          <w:sz w:val="24"/>
        </w:rPr>
        <w:t xml:space="preserve">测试方案</w:t>
      </w:r>
      <w:r/>
    </w:p>
    <w:p>
      <w:pPr>
        <w:pStyle w:val="870"/>
        <w:ind w:firstLine="480"/>
        <w:rPr>
          <w:rFonts w:ascii="宋体" w:hAnsi="宋体" w:eastAsia="宋体" w:cs="宋体"/>
          <w:bCs/>
          <w:sz w:val="24"/>
        </w:rPr>
      </w:pPr>
      <w:r>
        <w:rPr>
          <w:rFonts w:hint="eastAsia" w:ascii="宋体" w:hAnsi="宋体" w:eastAsia="宋体" w:cs="宋体"/>
          <w:bCs/>
          <w:sz w:val="24"/>
        </w:rPr>
        <w:t xml:space="preserve">投标人需提供详细的测试方案，明确测试内容，至少包括①功能测试;②性能压测等内容。</w:t>
      </w:r>
      <w:r/>
    </w:p>
    <w:p>
      <w:pPr>
        <w:pStyle w:val="870"/>
        <w:ind w:firstLine="480"/>
        <w:rPr>
          <w:rFonts w:ascii="宋体" w:hAnsi="宋体" w:eastAsia="宋体" w:cs="宋体"/>
          <w:bCs/>
          <w:sz w:val="24"/>
        </w:rPr>
      </w:pPr>
      <w:r>
        <w:rPr>
          <w:rFonts w:hint="eastAsia" w:ascii="宋体" w:hAnsi="宋体" w:eastAsia="宋体" w:cs="宋体"/>
          <w:bCs/>
          <w:sz w:val="24"/>
        </w:rPr>
        <w:t xml:space="preserve">①功能测试;</w:t>
      </w:r>
      <w:r/>
    </w:p>
    <w:p>
      <w:pPr>
        <w:pStyle w:val="870"/>
        <w:ind w:firstLine="480"/>
        <w:rPr>
          <w:rFonts w:ascii="宋体" w:hAnsi="宋体" w:eastAsia="宋体" w:cs="宋体"/>
          <w:bCs/>
          <w:sz w:val="24"/>
        </w:rPr>
      </w:pPr>
      <w:r>
        <w:rPr>
          <w:rFonts w:hint="eastAsia" w:ascii="宋体" w:hAnsi="宋体" w:eastAsia="宋体" w:cs="宋体"/>
          <w:bCs/>
          <w:sz w:val="24"/>
        </w:rPr>
        <w:t xml:space="preserve">对各个功能模块的测试，包括网上申报、统一受理、联合踏勘、组织实施、</w:t>
      </w:r>
      <w:r>
        <w:rPr>
          <w:rFonts w:hint="eastAsia" w:ascii="宋体" w:hAnsi="宋体" w:eastAsia="宋体" w:cs="宋体"/>
          <w:sz w:val="24"/>
          <w:lang w:bidi="ar"/>
        </w:rPr>
        <w:t xml:space="preserve">联合验收、</w:t>
      </w:r>
      <w:r>
        <w:rPr>
          <w:rFonts w:hint="eastAsia" w:ascii="宋体" w:hAnsi="宋体" w:eastAsia="宋体" w:cs="宋体"/>
          <w:bCs/>
          <w:sz w:val="24"/>
        </w:rPr>
        <w:t xml:space="preserve">联合验收、</w:t>
      </w:r>
      <w:r>
        <w:rPr>
          <w:rFonts w:hint="eastAsia" w:ascii="宋体" w:hAnsi="宋体" w:eastAsia="宋体" w:cs="宋体"/>
          <w:sz w:val="24"/>
          <w:lang w:bidi="ar"/>
        </w:rPr>
        <w:t xml:space="preserve">标准接口定制</w:t>
      </w:r>
      <w:r>
        <w:rPr>
          <w:rFonts w:hint="eastAsia" w:ascii="宋体" w:hAnsi="宋体" w:eastAsia="宋体" w:cs="宋体"/>
          <w:sz w:val="24"/>
          <w:lang w:val="en-US" w:eastAsia="zh-CN" w:bidi="ar"/>
        </w:rPr>
        <w:t xml:space="preserve">和数据推送</w:t>
      </w:r>
      <w:r>
        <w:rPr>
          <w:rFonts w:hint="eastAsia" w:ascii="宋体" w:hAnsi="宋体" w:eastAsia="宋体" w:cs="宋体"/>
          <w:sz w:val="24"/>
          <w:lang w:bidi="ar"/>
        </w:rPr>
        <w:t xml:space="preserve">、</w:t>
      </w:r>
      <w:r>
        <w:rPr>
          <w:rFonts w:hint="eastAsia" w:ascii="宋体" w:hAnsi="宋体" w:eastAsia="宋体" w:cs="宋体"/>
          <w:bCs/>
          <w:sz w:val="24"/>
        </w:rPr>
        <w:t xml:space="preserve">电梯一件事业务后台管理、</w:t>
      </w:r>
      <w:r>
        <w:rPr>
          <w:rFonts w:hint="eastAsia" w:ascii="宋体" w:hAnsi="宋体" w:eastAsia="宋体" w:cs="宋体"/>
          <w:sz w:val="24"/>
          <w:lang w:bidi="ar"/>
        </w:rPr>
        <w:t xml:space="preserve">电梯一件事指南、流程图。</w:t>
      </w:r>
      <w:r/>
    </w:p>
    <w:p>
      <w:pPr>
        <w:pStyle w:val="870"/>
        <w:ind w:firstLine="480"/>
        <w:rPr>
          <w:rFonts w:ascii="宋体" w:hAnsi="宋体" w:eastAsia="宋体" w:cs="宋体"/>
          <w:bCs/>
          <w:sz w:val="24"/>
        </w:rPr>
      </w:pPr>
      <w:r>
        <w:rPr>
          <w:rFonts w:hint="eastAsia" w:ascii="宋体" w:hAnsi="宋体" w:eastAsia="宋体" w:cs="宋体"/>
          <w:bCs/>
          <w:sz w:val="24"/>
        </w:rPr>
        <w:t xml:space="preserve">②性能压测</w:t>
      </w:r>
      <w:r/>
    </w:p>
    <w:p>
      <w:pPr>
        <w:pStyle w:val="870"/>
        <w:ind w:firstLine="480"/>
        <w:rPr>
          <w:rFonts w:ascii="宋体" w:hAnsi="宋体" w:eastAsia="宋体" w:cs="宋体"/>
          <w:sz w:val="24"/>
        </w:rPr>
      </w:pPr>
      <w:r>
        <w:rPr>
          <w:rFonts w:hint="eastAsia" w:ascii="宋体" w:hAnsi="宋体" w:eastAsia="宋体" w:cs="宋体"/>
          <w:sz w:val="24"/>
        </w:rPr>
        <w:t xml:space="preserve">系统能够保证数据的一致性，完整性，准确性要求达到99.99%。</w:t>
      </w:r>
      <w:r/>
    </w:p>
    <w:p>
      <w:pPr>
        <w:pStyle w:val="870"/>
        <w:ind w:firstLine="480"/>
        <w:rPr>
          <w:rFonts w:ascii="宋体" w:hAnsi="宋体" w:eastAsia="宋体" w:cs="宋体"/>
          <w:sz w:val="24"/>
        </w:rPr>
      </w:pPr>
      <w:r>
        <w:rPr>
          <w:rFonts w:hint="eastAsia" w:ascii="宋体" w:hAnsi="宋体" w:eastAsia="宋体" w:cs="宋体"/>
          <w:sz w:val="24"/>
        </w:rPr>
        <w:t xml:space="preserve">在应用软件开发中能够充分利用数据库的安全机制和错误恢复机制，保证数据的准确性和完整性。</w:t>
      </w:r>
      <w:r/>
    </w:p>
    <w:p>
      <w:pPr>
        <w:pStyle w:val="870"/>
        <w:ind w:firstLine="480"/>
        <w:rPr>
          <w:rFonts w:ascii="宋体" w:hAnsi="宋体" w:eastAsia="宋体" w:cs="宋体"/>
          <w:sz w:val="24"/>
        </w:rPr>
      </w:pPr>
      <w:r>
        <w:rPr>
          <w:rFonts w:hint="eastAsia" w:ascii="宋体" w:hAnsi="宋体" w:eastAsia="宋体" w:cs="宋体"/>
          <w:sz w:val="24"/>
        </w:rPr>
        <w:t xml:space="preserve">系统能够提供满足7×24小时不宕机、不间断的持续服务能力。系统的投入、退出和异常停止后，不应影响其他系统的正常业务。在出现故障的时候，必须能够及时提供应急措施，以确保整个业务系统的不中断。</w:t>
      </w:r>
      <w:r/>
    </w:p>
    <w:p>
      <w:pPr>
        <w:pStyle w:val="870"/>
        <w:ind w:firstLine="480"/>
        <w:rPr>
          <w:rFonts w:ascii="宋体" w:hAnsi="宋体" w:eastAsia="宋体" w:cs="宋体"/>
          <w:sz w:val="24"/>
        </w:rPr>
      </w:pPr>
      <w:r>
        <w:rPr>
          <w:rFonts w:hint="eastAsia" w:ascii="宋体" w:hAnsi="宋体" w:eastAsia="宋体" w:cs="宋体"/>
          <w:sz w:val="24"/>
        </w:rPr>
        <w:t xml:space="preserve">系统能够达到或超过99.99%的可用性，故障恢复时间&lt;60分钟，无故障连续工作时间（MTBF）&gt;1万小时。</w:t>
      </w:r>
      <w:r/>
    </w:p>
    <w:p>
      <w:pPr>
        <w:pStyle w:val="870"/>
        <w:ind w:firstLine="480"/>
        <w:rPr>
          <w:rFonts w:ascii="宋体" w:hAnsi="宋体" w:eastAsia="宋体" w:cs="宋体"/>
          <w:sz w:val="24"/>
        </w:rPr>
      </w:pPr>
      <w:r>
        <w:rPr>
          <w:rFonts w:hint="eastAsia" w:ascii="宋体" w:hAnsi="宋体" w:eastAsia="宋体" w:cs="宋体"/>
          <w:sz w:val="24"/>
        </w:rPr>
        <w:t xml:space="preserve">用户界面程序异常停止后，不会影响服务器端系统和其他用户界面的正常运行。</w:t>
      </w:r>
      <w:r/>
    </w:p>
    <w:p>
      <w:pPr>
        <w:pStyle w:val="870"/>
        <w:ind w:firstLine="480"/>
        <w:rPr>
          <w:rFonts w:ascii="宋体" w:hAnsi="宋体" w:eastAsia="宋体" w:cs="宋体"/>
          <w:bCs/>
          <w:sz w:val="24"/>
        </w:rPr>
      </w:pPr>
      <w:r>
        <w:rPr>
          <w:rFonts w:hint="eastAsia" w:ascii="宋体" w:hAnsi="宋体" w:eastAsia="宋体" w:cs="宋体"/>
          <w:bCs/>
          <w:sz w:val="24"/>
        </w:rPr>
        <w:t xml:space="preserve">通过测试保证软件质量，满足设计的要求和甲方的需求，以最少时间和最小工作量系统地揭示出不同类型的错误，降低软件的开发成本和维护成本。</w:t>
      </w:r>
      <w:r/>
    </w:p>
    <w:p>
      <w:pPr>
        <w:numPr>
          <w:ilvl w:val="1"/>
          <w:numId w:val="0"/>
        </w:numPr>
        <w:ind w:firstLine="480"/>
        <w:keepLines/>
        <w:keepNext/>
        <w:spacing w:line="360" w:lineRule="auto"/>
        <w:rPr>
          <w:rFonts w:ascii="宋体" w:hAnsi="宋体" w:eastAsia="宋体" w:cs="宋体"/>
          <w:bCs/>
          <w:sz w:val="24"/>
        </w:rPr>
        <w:outlineLvl w:val="1"/>
      </w:pPr>
      <w:r>
        <w:rPr>
          <w:rFonts w:hint="eastAsia" w:ascii="宋体" w:hAnsi="宋体" w:eastAsia="宋体" w:cs="宋体"/>
          <w:bCs/>
          <w:sz w:val="24"/>
          <w:lang w:bidi="zh-CN"/>
        </w:rPr>
        <w:t xml:space="preserve">3、</w:t>
      </w:r>
      <w:r>
        <w:rPr>
          <w:rFonts w:hint="eastAsia" w:ascii="宋体" w:hAnsi="宋体" w:eastAsia="宋体" w:cs="宋体"/>
          <w:bCs/>
          <w:sz w:val="24"/>
        </w:rPr>
        <w:t xml:space="preserve">验收方案</w:t>
      </w:r>
      <w:r/>
    </w:p>
    <w:p>
      <w:pPr>
        <w:pStyle w:val="870"/>
        <w:ind w:firstLine="480"/>
        <w:rPr>
          <w:rFonts w:ascii="宋体" w:hAnsi="宋体" w:eastAsia="宋体" w:cs="宋体"/>
          <w:bCs/>
          <w:sz w:val="24"/>
        </w:rPr>
      </w:pPr>
      <w:r>
        <w:rPr>
          <w:rFonts w:hint="eastAsia" w:ascii="宋体" w:hAnsi="宋体" w:eastAsia="宋体" w:cs="宋体"/>
          <w:bCs/>
          <w:sz w:val="24"/>
        </w:rPr>
        <w:t xml:space="preserve">投标人应提供完整的验收方案，至少包括①验收和交付要求;②验收内容及验收标准;③验收组织方式;④验收流程等内容。</w:t>
      </w:r>
      <w:r/>
    </w:p>
    <w:p>
      <w:pPr>
        <w:pStyle w:val="870"/>
        <w:ind w:firstLine="480"/>
        <w:rPr>
          <w:rFonts w:ascii="宋体" w:hAnsi="宋体" w:eastAsia="宋体" w:cs="宋体"/>
          <w:bCs/>
          <w:sz w:val="24"/>
        </w:rPr>
      </w:pPr>
      <w:r>
        <w:rPr>
          <w:rFonts w:hint="eastAsia" w:ascii="宋体" w:eastAsia="宋体"/>
          <w:bCs/>
          <w:sz w:val="24"/>
          <w:szCs w:val="28"/>
        </w:rPr>
        <w:t xml:space="preserve">①</w:t>
      </w:r>
      <w:r>
        <w:rPr>
          <w:rFonts w:hint="eastAsia" w:ascii="宋体" w:hAnsi="宋体" w:eastAsia="宋体" w:cs="宋体"/>
          <w:bCs/>
          <w:sz w:val="24"/>
        </w:rPr>
        <w:t xml:space="preserve">验收和交付要求；</w:t>
      </w:r>
      <w:r/>
    </w:p>
    <w:p>
      <w:pPr>
        <w:pStyle w:val="870"/>
        <w:ind w:firstLine="480"/>
        <w:rPr>
          <w:rFonts w:ascii="宋体" w:hAnsi="宋体" w:eastAsia="宋体" w:cs="宋体"/>
          <w:bCs/>
          <w:sz w:val="24"/>
        </w:rPr>
      </w:pPr>
      <w:r>
        <w:rPr>
          <w:rFonts w:hint="eastAsia" w:ascii="宋体"/>
          <w:bCs/>
          <w:sz w:val="24"/>
          <w:szCs w:val="28"/>
        </w:rPr>
        <w:t xml:space="preserve">自合同签订之日起180天内完成所有软件系统的开发、安装部署、测试等工作，完成初验并进入试运行阶段，试运行3个月后系统最终验收</w:t>
      </w:r>
      <w:r>
        <w:rPr>
          <w:rFonts w:hint="eastAsia" w:ascii="宋体" w:hAnsi="宋体"/>
          <w:bCs/>
          <w:sz w:val="24"/>
        </w:rPr>
        <w:t xml:space="preserve">，验收合格后交付</w:t>
      </w:r>
      <w:r>
        <w:rPr>
          <w:rFonts w:hint="eastAsia" w:ascii="宋体" w:hAnsi="宋体" w:eastAsia="宋体" w:cs="宋体"/>
          <w:bCs/>
          <w:sz w:val="24"/>
        </w:rPr>
        <w:t xml:space="preserve">。</w:t>
      </w:r>
      <w:r/>
    </w:p>
    <w:p>
      <w:pPr>
        <w:pStyle w:val="870"/>
        <w:ind w:firstLine="480"/>
        <w:rPr>
          <w:rFonts w:ascii="宋体" w:hAnsi="宋体" w:eastAsia="宋体" w:cs="宋体"/>
          <w:bCs/>
          <w:sz w:val="24"/>
        </w:rPr>
      </w:pPr>
      <w:r>
        <w:rPr>
          <w:rFonts w:hint="eastAsia" w:ascii="宋体" w:hAnsi="宋体" w:eastAsia="宋体" w:cs="宋体"/>
          <w:bCs/>
          <w:sz w:val="24"/>
        </w:rPr>
        <w:t xml:space="preserve">②验收内容及验收标准;</w:t>
      </w:r>
      <w:r/>
    </w:p>
    <w:p>
      <w:pPr>
        <w:numPr>
          <w:ilvl w:val="1"/>
          <w:numId w:val="0"/>
        </w:numPr>
        <w:ind w:firstLine="480"/>
        <w:keepLines/>
        <w:keepNext/>
        <w:spacing w:line="360" w:lineRule="auto"/>
        <w:rPr>
          <w:rFonts w:ascii="宋体" w:eastAsia="宋体"/>
          <w:bCs/>
          <w:sz w:val="24"/>
          <w:szCs w:val="28"/>
        </w:rPr>
        <w:outlineLvl w:val="1"/>
      </w:pPr>
      <w:r>
        <w:rPr>
          <w:rFonts w:hint="eastAsia" w:ascii="宋体" w:eastAsia="宋体"/>
          <w:bCs/>
          <w:sz w:val="24"/>
          <w:szCs w:val="28"/>
        </w:rPr>
        <w:t xml:space="preserve">验收内容有该系统的模块和功能，响应时间。</w:t>
      </w:r>
      <w:r/>
    </w:p>
    <w:p>
      <w:pPr>
        <w:numPr>
          <w:ilvl w:val="1"/>
          <w:numId w:val="0"/>
        </w:numPr>
        <w:ind w:firstLine="480"/>
        <w:keepLines/>
        <w:keepNext/>
        <w:spacing w:line="360" w:lineRule="auto"/>
        <w:rPr>
          <w:rFonts w:ascii="宋体" w:eastAsia="宋体"/>
          <w:bCs/>
          <w:sz w:val="24"/>
          <w:szCs w:val="28"/>
        </w:rPr>
        <w:outlineLvl w:val="1"/>
      </w:pPr>
      <w:r>
        <w:rPr>
          <w:rFonts w:hint="eastAsia" w:ascii="宋体" w:eastAsia="宋体"/>
          <w:bCs/>
          <w:sz w:val="24"/>
          <w:szCs w:val="28"/>
        </w:rPr>
        <w:t xml:space="preserve">在系统基础软件性能及相应的系统管理保障基础上，保证90%的用户一次性成功的登录系统，且用时不超过2秒；80%的数据提交不超过3秒；80%的统计汇总工作处理时间不超过5秒。采用合理的数据库结构和查询算法，查询的响应速度在2秒以内，并不随记录数的增长而下降。系统具有良好的并发响应能力，整体响应性能在2秒以内，在线数500，正常200个并发用户的系统响应时间小于3s性能要求。</w:t>
      </w:r>
      <w:r/>
    </w:p>
    <w:p>
      <w:pPr>
        <w:pStyle w:val="870"/>
        <w:ind w:firstLine="480"/>
        <w:rPr>
          <w:rFonts w:ascii="宋体" w:hAnsi="宋体" w:eastAsia="宋体" w:cs="宋体"/>
          <w:bCs/>
          <w:sz w:val="24"/>
        </w:rPr>
      </w:pPr>
      <w:r>
        <w:rPr>
          <w:rFonts w:hint="eastAsia" w:ascii="宋体" w:hAnsi="宋体" w:eastAsia="宋体" w:cs="宋体"/>
          <w:bCs/>
          <w:sz w:val="24"/>
        </w:rPr>
        <w:t xml:space="preserve">③验收组织方式;</w:t>
      </w:r>
      <w:r/>
    </w:p>
    <w:p>
      <w:pPr>
        <w:pStyle w:val="870"/>
        <w:ind w:firstLine="480"/>
        <w:rPr>
          <w:rFonts w:ascii="宋体" w:hAnsi="宋体" w:eastAsia="宋体" w:cs="宋体"/>
          <w:bCs/>
          <w:sz w:val="24"/>
        </w:rPr>
      </w:pPr>
      <w:r>
        <w:rPr>
          <w:rFonts w:hint="eastAsia" w:ascii="宋体" w:hAnsi="宋体" w:eastAsia="宋体" w:cs="宋体"/>
          <w:bCs/>
          <w:sz w:val="24"/>
        </w:rPr>
        <w:t xml:space="preserve">试运行结束后，投标人整理项目验收资料。由采购人组织验收，投标人需做好验收配合工作。投标人需根据实际实施情况对验收文件进行整理并列出清单，作为采购人交付验收和使用的技术条件依据，向采购人提供详细的系统验收方案申请采购人验收，采购人以招标文件、中标单位的投标文件、合同为依据，成立验收小组，负责对项目进行全面的验收。验收合格的出具验收报告。  </w:t>
      </w:r>
      <w:r/>
    </w:p>
    <w:p>
      <w:pPr>
        <w:pStyle w:val="870"/>
        <w:ind w:firstLine="480"/>
        <w:rPr>
          <w:rFonts w:ascii="宋体" w:eastAsia="宋体"/>
          <w:bCs/>
          <w:sz w:val="24"/>
          <w:szCs w:val="28"/>
        </w:rPr>
      </w:pPr>
      <w:r>
        <w:rPr>
          <w:rFonts w:hint="eastAsia" w:ascii="宋体" w:eastAsia="宋体"/>
          <w:bCs/>
          <w:sz w:val="24"/>
          <w:szCs w:val="28"/>
        </w:rPr>
        <w:t xml:space="preserve">④验收流程与时间安排；</w:t>
      </w:r>
      <w:r/>
    </w:p>
    <w:p>
      <w:pPr>
        <w:pStyle w:val="870"/>
        <w:numPr>
          <w:ilvl w:val="0"/>
          <w:numId w:val="1"/>
        </w:numPr>
        <w:ind w:firstLine="480"/>
        <w:rPr>
          <w:rFonts w:ascii="宋体" w:eastAsia="宋体"/>
          <w:bCs/>
          <w:sz w:val="24"/>
          <w:szCs w:val="28"/>
        </w:rPr>
      </w:pPr>
      <w:r>
        <w:rPr>
          <w:rFonts w:hint="eastAsia" w:ascii="宋体" w:eastAsia="宋体"/>
          <w:bCs/>
          <w:sz w:val="24"/>
          <w:szCs w:val="28"/>
        </w:rPr>
        <w:t xml:space="preserve">提交验收申请、审查资料完整性、组织测试与评审、形成验收意见、整改与复验、签署验收报告。</w:t>
      </w:r>
      <w:r/>
    </w:p>
    <w:p>
      <w:pPr>
        <w:pStyle w:val="870"/>
        <w:numPr>
          <w:ilvl w:val="0"/>
          <w:numId w:val="1"/>
        </w:numPr>
        <w:ind w:firstLine="480"/>
        <w:rPr>
          <w:rFonts w:ascii="宋体" w:eastAsia="宋体"/>
          <w:bCs/>
          <w:sz w:val="24"/>
          <w:szCs w:val="28"/>
        </w:rPr>
      </w:pPr>
      <w:r>
        <w:rPr>
          <w:rFonts w:hint="eastAsia" w:ascii="宋体" w:eastAsia="宋体"/>
          <w:bCs/>
          <w:sz w:val="24"/>
          <w:szCs w:val="28"/>
        </w:rPr>
        <w:t xml:space="preserve">制定详细时间表，明确各环节时间节点，确保验收有序推进。</w:t>
      </w:r>
      <w:r/>
    </w:p>
    <w:p>
      <w:pPr>
        <w:pStyle w:val="870"/>
        <w:ind w:firstLine="480"/>
        <w:rPr>
          <w:rFonts w:ascii="宋体" w:eastAsia="宋体"/>
          <w:bCs/>
          <w:sz w:val="24"/>
          <w:szCs w:val="28"/>
        </w:rPr>
      </w:pPr>
      <w:r>
        <w:rPr>
          <w:rFonts w:hint="eastAsia" w:ascii="宋体" w:eastAsia="宋体"/>
          <w:bCs/>
          <w:sz w:val="24"/>
          <w:szCs w:val="28"/>
        </w:rPr>
        <w:t xml:space="preserve">4、培训方案</w:t>
      </w:r>
      <w:r/>
    </w:p>
    <w:p>
      <w:pPr>
        <w:pStyle w:val="870"/>
        <w:ind w:firstLine="480"/>
        <w:rPr>
          <w:rFonts w:ascii="宋体" w:eastAsia="宋体"/>
          <w:bCs/>
          <w:sz w:val="24"/>
          <w:szCs w:val="28"/>
        </w:rPr>
      </w:pPr>
      <w:r>
        <w:rPr>
          <w:rFonts w:hint="eastAsia" w:ascii="宋体" w:eastAsia="宋体"/>
          <w:bCs/>
          <w:sz w:val="24"/>
          <w:szCs w:val="28"/>
        </w:rPr>
        <w:t xml:space="preserve">投标人应提供完备的培训计划，至少包括:①总体培训计划和目标；②培训老师配置；③培训时间和培训次数；④培训内容；⑤培训质量控制等内容。通过培训保证在系统上线后，甲方人员能熟练、准确地使用、管理、维护系统成</w:t>
      </w:r>
      <w:r/>
    </w:p>
    <w:p>
      <w:pPr>
        <w:numPr>
          <w:ilvl w:val="1"/>
          <w:numId w:val="0"/>
        </w:numPr>
        <w:keepLines/>
        <w:keepNext/>
        <w:spacing w:line="360" w:lineRule="auto"/>
        <w:rPr>
          <w:rFonts w:ascii="宋体" w:eastAsia="宋体"/>
          <w:bCs/>
          <w:sz w:val="24"/>
          <w:szCs w:val="28"/>
        </w:rPr>
        <w:outlineLvl w:val="1"/>
      </w:pPr>
      <w:r>
        <w:rPr>
          <w:rFonts w:hint="eastAsia" w:ascii="宋体" w:eastAsia="宋体"/>
          <w:bCs/>
          <w:sz w:val="24"/>
          <w:szCs w:val="28"/>
        </w:rPr>
        <w:t xml:space="preserve">果。</w:t>
      </w:r>
      <w:r/>
    </w:p>
    <w:p>
      <w:pPr>
        <w:ind w:firstLine="482"/>
        <w:jc w:val="left"/>
        <w:spacing w:line="360" w:lineRule="auto"/>
        <w:widowControl/>
        <w:rPr>
          <w:rFonts w:ascii="宋体" w:hAnsi="宋体" w:eastAsia="宋体" w:cs="宋体"/>
          <w:sz w:val="24"/>
          <w:szCs w:val="22"/>
        </w:rPr>
      </w:pPr>
      <w:r>
        <w:rPr>
          <w:rFonts w:hint="eastAsia" w:ascii="宋体" w:hAnsi="宋体" w:eastAsia="宋体" w:cs="宋体"/>
          <w:sz w:val="24"/>
          <w:szCs w:val="22"/>
        </w:rPr>
        <w:t xml:space="preserve">①总体培训计划和目标；</w:t>
      </w:r>
      <w:r/>
    </w:p>
    <w:p>
      <w:pPr>
        <w:ind w:firstLine="400"/>
        <w:spacing w:line="360" w:lineRule="auto"/>
        <w:rPr>
          <w:rFonts w:ascii="宋体" w:hAnsi="宋体" w:eastAsia="宋体" w:cs="宋体"/>
          <w:sz w:val="24"/>
        </w:rPr>
      </w:pPr>
      <w:r>
        <w:rPr>
          <w:rFonts w:hint="eastAsia" w:ascii="宋体" w:hAnsi="宋体" w:eastAsia="宋体" w:cs="宋体"/>
          <w:sz w:val="24"/>
        </w:rPr>
        <w:t xml:space="preserve">1）培训目标：清晰定义培训后学员应达到的能力水平（如：能独立操作核心模块、能进行日常管理维护、能处理常见问题）。</w:t>
      </w:r>
      <w:r/>
    </w:p>
    <w:p>
      <w:pPr>
        <w:ind w:firstLine="400"/>
        <w:spacing w:line="360" w:lineRule="auto"/>
        <w:rPr>
          <w:rFonts w:ascii="宋体" w:hAnsi="宋体" w:eastAsia="宋体" w:cs="宋体"/>
          <w:sz w:val="24"/>
        </w:rPr>
      </w:pPr>
      <w:r>
        <w:rPr>
          <w:rFonts w:hint="eastAsia" w:ascii="宋体" w:hAnsi="宋体" w:eastAsia="宋体" w:cs="宋体"/>
          <w:sz w:val="24"/>
        </w:rPr>
        <w:t xml:space="preserve">2）培训对象：明确区分不同角色的培训对象（如：系统管理员、业务操作员、技术支持人员、最终用户）及其所需的不同技能。</w:t>
      </w:r>
      <w:r/>
    </w:p>
    <w:p>
      <w:pPr>
        <w:ind w:firstLine="400"/>
        <w:spacing w:line="360" w:lineRule="auto"/>
        <w:rPr>
          <w:rFonts w:ascii="宋体" w:hAnsi="宋体" w:eastAsia="宋体" w:cs="宋体"/>
          <w:sz w:val="24"/>
        </w:rPr>
      </w:pPr>
      <w:r>
        <w:rPr>
          <w:rFonts w:hint="eastAsia" w:ascii="宋体" w:hAnsi="宋体" w:eastAsia="宋体" w:cs="宋体"/>
          <w:sz w:val="24"/>
        </w:rPr>
        <w:t xml:space="preserve">3）培训策略：采用多种培训方式（如理论授课、实操演练、案例分析、上机指导、沙箱环境练习、在线学习）的组合。</w:t>
      </w:r>
      <w:r/>
    </w:p>
    <w:p>
      <w:pPr>
        <w:ind w:firstLine="400"/>
        <w:spacing w:line="360" w:lineRule="auto"/>
        <w:rPr>
          <w:rFonts w:ascii="宋体" w:hAnsi="宋体" w:eastAsia="宋体" w:cs="宋体"/>
          <w:sz w:val="24"/>
        </w:rPr>
      </w:pPr>
      <w:r>
        <w:rPr>
          <w:rFonts w:hint="eastAsia" w:ascii="宋体" w:hAnsi="宋体" w:eastAsia="宋体" w:cs="宋体"/>
          <w:sz w:val="24"/>
        </w:rPr>
        <w:t xml:space="preserve">4）培训成果评估：明确如何衡量培训效果（如：考试、实操考核、问卷调查、后续工作表现跟踪）。</w:t>
      </w:r>
      <w:r/>
    </w:p>
    <w:p>
      <w:pPr>
        <w:ind w:firstLine="482"/>
        <w:jc w:val="left"/>
        <w:spacing w:line="360" w:lineRule="auto"/>
        <w:widowControl/>
        <w:rPr>
          <w:rFonts w:ascii="宋体" w:hAnsi="宋体" w:cs="宋体"/>
          <w:sz w:val="24"/>
          <w:szCs w:val="22"/>
        </w:rPr>
      </w:pPr>
      <w:r>
        <w:rPr>
          <w:rFonts w:hint="eastAsia" w:ascii="宋体" w:hAnsi="宋体" w:eastAsia="宋体" w:cs="宋体"/>
          <w:sz w:val="24"/>
          <w:szCs w:val="22"/>
        </w:rPr>
        <w:t xml:space="preserve">②</w:t>
      </w:r>
      <w:r>
        <w:rPr>
          <w:rFonts w:hint="eastAsia" w:ascii="宋体" w:hAnsi="宋体" w:cs="宋体"/>
          <w:sz w:val="24"/>
          <w:szCs w:val="22"/>
        </w:rPr>
        <w:t xml:space="preserve">培训老师配置；</w:t>
      </w:r>
      <w:r/>
    </w:p>
    <w:p>
      <w:pPr>
        <w:ind w:firstLine="400"/>
        <w:spacing w:line="360" w:lineRule="auto"/>
        <w:rPr>
          <w:rFonts w:ascii="宋体" w:hAnsi="宋体" w:eastAsia="宋体" w:cs="宋体"/>
          <w:sz w:val="24"/>
        </w:rPr>
      </w:pPr>
      <w:r>
        <w:rPr>
          <w:rFonts w:hint="eastAsia" w:ascii="宋体" w:hAnsi="宋体" w:eastAsia="宋体" w:cs="宋体"/>
          <w:sz w:val="24"/>
        </w:rPr>
        <w:t xml:space="preserve">1）资质要求：至少派1名讲师负责系统操作培训，要求讲师具备丰富的产品知识、实际项目经验、良好的授课技巧。提供拟派讲师简历及认证证明。</w:t>
      </w:r>
      <w:r/>
    </w:p>
    <w:p>
      <w:pPr>
        <w:ind w:firstLine="400"/>
        <w:spacing w:line="360" w:lineRule="auto"/>
        <w:rPr>
          <w:rFonts w:ascii="宋体" w:hAnsi="宋体" w:eastAsia="宋体" w:cs="宋体"/>
          <w:sz w:val="24"/>
        </w:rPr>
      </w:pPr>
      <w:r>
        <w:rPr>
          <w:rFonts w:hint="eastAsia" w:ascii="宋体" w:hAnsi="宋体" w:eastAsia="宋体" w:cs="宋体"/>
          <w:sz w:val="24"/>
        </w:rPr>
        <w:t xml:space="preserve">2）角色匹配：确保讲师的专业领域与所授课程内容（管理员课程、用户操作课程）相匹配。</w:t>
      </w:r>
      <w:r/>
    </w:p>
    <w:p>
      <w:pPr>
        <w:ind w:firstLine="400"/>
        <w:spacing w:line="360" w:lineRule="auto"/>
        <w:rPr>
          <w:rFonts w:ascii="宋体" w:hAnsi="宋体" w:eastAsia="宋体" w:cs="宋体"/>
          <w:sz w:val="24"/>
        </w:rPr>
      </w:pPr>
      <w:r>
        <w:rPr>
          <w:rFonts w:hint="eastAsia" w:ascii="宋体" w:hAnsi="宋体" w:eastAsia="宋体" w:cs="宋体"/>
          <w:sz w:val="24"/>
        </w:rPr>
        <w:t xml:space="preserve">3）人员稳定性：承诺主要讲师在培训期间保持稳定。</w:t>
      </w:r>
      <w:r/>
    </w:p>
    <w:p>
      <w:pPr>
        <w:ind w:firstLine="482"/>
        <w:jc w:val="left"/>
        <w:spacing w:line="360" w:lineRule="auto"/>
        <w:widowControl/>
        <w:rPr>
          <w:rFonts w:ascii="宋体" w:hAnsi="宋体" w:cs="宋体"/>
          <w:sz w:val="24"/>
          <w:szCs w:val="22"/>
        </w:rPr>
      </w:pPr>
      <w:r>
        <w:rPr>
          <w:rFonts w:hint="eastAsia" w:ascii="宋体" w:hAnsi="宋体" w:eastAsia="宋体" w:cs="宋体"/>
          <w:sz w:val="24"/>
          <w:szCs w:val="22"/>
        </w:rPr>
        <w:t xml:space="preserve">③</w:t>
      </w:r>
      <w:r>
        <w:rPr>
          <w:rFonts w:hint="eastAsia" w:ascii="宋体" w:hAnsi="宋体" w:cs="宋体"/>
          <w:sz w:val="24"/>
          <w:szCs w:val="22"/>
        </w:rPr>
        <w:t xml:space="preserve">培训时间和培训次数；</w:t>
      </w:r>
      <w:r/>
    </w:p>
    <w:p>
      <w:pPr>
        <w:ind w:firstLine="400"/>
        <w:spacing w:line="360" w:lineRule="auto"/>
        <w:rPr>
          <w:rFonts w:ascii="宋体" w:hAnsi="宋体" w:eastAsia="宋体" w:cs="宋体"/>
          <w:sz w:val="24"/>
        </w:rPr>
      </w:pPr>
      <w:r>
        <w:rPr>
          <w:rFonts w:hint="eastAsia" w:ascii="宋体" w:hAnsi="宋体" w:eastAsia="宋体" w:cs="宋体"/>
          <w:sz w:val="24"/>
        </w:rPr>
        <w:t xml:space="preserve">1）详细日程：提供每类培训课程（管理员、用户）的详细日程安排（日期、时间、时长、课程主题）。</w:t>
      </w:r>
      <w:r/>
    </w:p>
    <w:p>
      <w:pPr>
        <w:ind w:firstLine="400"/>
        <w:spacing w:line="360" w:lineRule="auto"/>
        <w:rPr>
          <w:rFonts w:ascii="宋体" w:hAnsi="宋体" w:eastAsia="宋体" w:cs="宋体"/>
          <w:sz w:val="24"/>
        </w:rPr>
      </w:pPr>
      <w:r>
        <w:rPr>
          <w:rFonts w:hint="eastAsia" w:ascii="宋体" w:hAnsi="宋体" w:eastAsia="宋体" w:cs="宋体"/>
          <w:sz w:val="24"/>
        </w:rPr>
        <w:t xml:space="preserve">2）课时分配：明确理论课、实践课的具体课时分配。</w:t>
      </w:r>
      <w:r/>
    </w:p>
    <w:p>
      <w:pPr>
        <w:ind w:firstLine="400"/>
        <w:spacing w:line="360" w:lineRule="auto"/>
        <w:rPr>
          <w:rFonts w:ascii="宋体" w:hAnsi="宋体" w:eastAsia="宋体" w:cs="宋体"/>
          <w:sz w:val="24"/>
        </w:rPr>
      </w:pPr>
      <w:r>
        <w:rPr>
          <w:rFonts w:hint="eastAsia" w:ascii="宋体" w:hAnsi="宋体" w:eastAsia="宋体" w:cs="宋体"/>
          <w:sz w:val="24"/>
        </w:rPr>
        <w:t xml:space="preserve">3）期次安排：对所有角色人员培训至少1次，说明计划开设的培训期次，考虑用户分批参加的需要。明确每期的人数限制。</w:t>
      </w:r>
      <w:r/>
    </w:p>
    <w:p>
      <w:pPr>
        <w:ind w:firstLine="400"/>
        <w:spacing w:line="360" w:lineRule="auto"/>
        <w:rPr>
          <w:rFonts w:ascii="宋体" w:hAnsi="宋体" w:eastAsia="宋体" w:cs="宋体"/>
          <w:sz w:val="24"/>
        </w:rPr>
      </w:pPr>
      <w:r>
        <w:rPr>
          <w:rFonts w:hint="eastAsia" w:ascii="宋体" w:hAnsi="宋体" w:eastAsia="宋体" w:cs="宋体"/>
          <w:sz w:val="24"/>
        </w:rPr>
        <w:t xml:space="preserve">4）地点：明确培训地点（现场集中培训、远程在线培训或混合模式）。如现场培训，明确场地要求（投影、网络、电脑配置）。</w:t>
      </w:r>
      <w:r/>
    </w:p>
    <w:p>
      <w:pPr>
        <w:ind w:firstLine="482"/>
        <w:jc w:val="left"/>
        <w:spacing w:line="360" w:lineRule="auto"/>
        <w:widowControl/>
        <w:rPr>
          <w:rFonts w:ascii="宋体" w:hAnsi="宋体" w:cs="宋体"/>
          <w:sz w:val="24"/>
          <w:szCs w:val="22"/>
        </w:rPr>
      </w:pPr>
      <w:r>
        <w:rPr>
          <w:rFonts w:hint="eastAsia" w:ascii="宋体" w:hAnsi="宋体" w:eastAsia="宋体" w:cs="宋体"/>
          <w:sz w:val="24"/>
          <w:szCs w:val="22"/>
        </w:rPr>
        <w:t xml:space="preserve">④</w:t>
      </w:r>
      <w:r>
        <w:rPr>
          <w:rFonts w:hint="eastAsia" w:ascii="宋体" w:hAnsi="宋体" w:cs="宋体"/>
          <w:sz w:val="24"/>
          <w:szCs w:val="22"/>
        </w:rPr>
        <w:t xml:space="preserve">培训内容；</w:t>
      </w:r>
      <w:r/>
    </w:p>
    <w:p>
      <w:pPr>
        <w:ind w:firstLine="400"/>
        <w:spacing w:line="360" w:lineRule="auto"/>
        <w:rPr>
          <w:rFonts w:ascii="宋体" w:hAnsi="宋体" w:eastAsia="宋体" w:cs="宋体"/>
          <w:sz w:val="24"/>
        </w:rPr>
      </w:pPr>
      <w:r>
        <w:rPr>
          <w:rFonts w:hint="eastAsia" w:ascii="宋体" w:hAnsi="宋体" w:eastAsia="宋体" w:cs="宋体"/>
          <w:sz w:val="24"/>
        </w:rPr>
        <w:t xml:space="preserve">1）分角色定制：针对不同角色（管理员、用户）设计差异化的培训大纲。</w:t>
      </w:r>
      <w:r/>
    </w:p>
    <w:p>
      <w:pPr>
        <w:ind w:firstLine="400"/>
        <w:spacing w:line="360" w:lineRule="auto"/>
        <w:rPr>
          <w:rFonts w:ascii="宋体" w:hAnsi="宋体" w:eastAsia="宋体" w:cs="宋体"/>
          <w:sz w:val="24"/>
        </w:rPr>
      </w:pPr>
      <w:r>
        <w:rPr>
          <w:rFonts w:hint="eastAsia" w:ascii="宋体" w:hAnsi="宋体" w:eastAsia="宋体" w:cs="宋体"/>
          <w:sz w:val="24"/>
        </w:rPr>
        <w:t xml:space="preserve">2）系统管理员：系统架构、安装部署、配置管理、用户权限管理、备份恢复、日常监控与维护、性能优化、日志分析、故障排查、升级流程、安全管理。</w:t>
      </w:r>
      <w:r/>
    </w:p>
    <w:p>
      <w:pPr>
        <w:ind w:firstLine="400"/>
        <w:spacing w:line="360" w:lineRule="auto"/>
        <w:rPr>
          <w:rFonts w:ascii="宋体" w:hAnsi="宋体" w:eastAsia="宋体" w:cs="宋体"/>
          <w:sz w:val="24"/>
        </w:rPr>
      </w:pPr>
      <w:r>
        <w:rPr>
          <w:rFonts w:hint="eastAsia" w:ascii="宋体" w:hAnsi="宋体" w:eastAsia="宋体" w:cs="宋体"/>
          <w:sz w:val="24"/>
        </w:rPr>
        <w:t xml:space="preserve">3）数据库管理员：数据库维护、优化、备份恢复策略。</w:t>
      </w:r>
      <w:r/>
    </w:p>
    <w:p>
      <w:pPr>
        <w:ind w:firstLine="400"/>
        <w:spacing w:line="360" w:lineRule="auto"/>
        <w:rPr>
          <w:rFonts w:ascii="宋体" w:hAnsi="宋体" w:eastAsia="宋体" w:cs="宋体"/>
          <w:sz w:val="24"/>
        </w:rPr>
      </w:pPr>
      <w:r>
        <w:rPr>
          <w:rFonts w:hint="eastAsia" w:ascii="宋体" w:hAnsi="宋体" w:eastAsia="宋体" w:cs="宋体"/>
          <w:sz w:val="24"/>
        </w:rPr>
        <w:t xml:space="preserve">4）业务操作员/最终用户：系统登录、核心业务流程操作、数据录入查询、常用功能使用、快捷操作、常见问题自助解决。</w:t>
      </w:r>
      <w:r/>
    </w:p>
    <w:p>
      <w:pPr>
        <w:ind w:firstLine="400"/>
        <w:spacing w:line="360" w:lineRule="auto"/>
        <w:rPr>
          <w:rFonts w:ascii="宋体" w:hAnsi="宋体" w:eastAsia="宋体" w:cs="宋体"/>
          <w:sz w:val="24"/>
        </w:rPr>
      </w:pPr>
      <w:r>
        <w:rPr>
          <w:rFonts w:hint="eastAsia" w:ascii="宋体" w:hAnsi="宋体" w:eastAsia="宋体" w:cs="宋体"/>
          <w:sz w:val="24"/>
        </w:rPr>
        <w:t xml:space="preserve">5）技术支持人员：深入了解系统原理、高级故障诊断、与后端支持团队的协作流程。</w:t>
      </w:r>
      <w:r/>
    </w:p>
    <w:p>
      <w:pPr>
        <w:ind w:firstLine="400"/>
        <w:spacing w:line="360" w:lineRule="auto"/>
        <w:rPr>
          <w:rFonts w:ascii="宋体" w:hAnsi="宋体" w:eastAsia="宋体" w:cs="宋体"/>
          <w:sz w:val="24"/>
        </w:rPr>
      </w:pPr>
      <w:r>
        <w:rPr>
          <w:rFonts w:hint="eastAsia" w:ascii="宋体" w:hAnsi="宋体" w:eastAsia="宋体" w:cs="宋体"/>
          <w:sz w:val="24"/>
        </w:rPr>
        <w:t xml:space="preserve">6）教材：提供完整、清晰、中文的培训教材（电子版或纸质版）、实验手册、快速参考指南。</w:t>
      </w:r>
      <w:r/>
    </w:p>
    <w:p>
      <w:pPr>
        <w:ind w:firstLine="482"/>
        <w:jc w:val="left"/>
        <w:spacing w:line="360" w:lineRule="auto"/>
        <w:widowControl/>
        <w:rPr>
          <w:rFonts w:ascii="宋体" w:hAnsi="宋体" w:cs="宋体"/>
          <w:sz w:val="24"/>
          <w:szCs w:val="22"/>
        </w:rPr>
      </w:pPr>
      <w:r>
        <w:rPr>
          <w:rFonts w:hint="eastAsia" w:ascii="宋体" w:hAnsi="宋体" w:eastAsia="宋体" w:cs="宋体"/>
          <w:sz w:val="24"/>
          <w:szCs w:val="22"/>
        </w:rPr>
        <w:t xml:space="preserve">⑤</w:t>
      </w:r>
      <w:r>
        <w:rPr>
          <w:rFonts w:hint="eastAsia" w:ascii="宋体" w:hAnsi="宋体" w:cs="宋体"/>
          <w:sz w:val="24"/>
          <w:szCs w:val="22"/>
        </w:rPr>
        <w:t xml:space="preserve">培训质量控制；</w:t>
      </w:r>
      <w:r/>
    </w:p>
    <w:p>
      <w:pPr>
        <w:ind w:firstLine="400"/>
        <w:spacing w:line="360" w:lineRule="auto"/>
        <w:rPr>
          <w:rFonts w:ascii="宋体" w:hAnsi="宋体" w:eastAsia="宋体" w:cs="宋体"/>
          <w:sz w:val="24"/>
        </w:rPr>
      </w:pPr>
      <w:r>
        <w:rPr>
          <w:rFonts w:hint="eastAsia" w:ascii="宋体" w:hAnsi="宋体" w:eastAsia="宋体" w:cs="宋体"/>
          <w:sz w:val="24"/>
        </w:rPr>
        <w:t xml:space="preserve">1）学员反馈：每次培训后收集学员满意度反馈，用于持续改进。</w:t>
      </w:r>
      <w:r/>
    </w:p>
    <w:p>
      <w:pPr>
        <w:ind w:firstLine="400"/>
        <w:spacing w:line="360" w:lineRule="auto"/>
        <w:rPr>
          <w:rFonts w:ascii="宋体" w:hAnsi="宋体" w:eastAsia="宋体" w:cs="宋体"/>
          <w:sz w:val="24"/>
        </w:rPr>
      </w:pPr>
      <w:r>
        <w:rPr>
          <w:rFonts w:hint="eastAsia" w:ascii="宋体" w:hAnsi="宋体" w:eastAsia="宋体" w:cs="宋体"/>
          <w:sz w:val="24"/>
        </w:rPr>
        <w:t xml:space="preserve">2）考核机制：对关键课程（尤其是管理员课程）设置考核环节（笔试、实操），确保学员掌握核心技能。明确考核合格标准。</w:t>
      </w:r>
      <w:r/>
    </w:p>
    <w:p>
      <w:pPr>
        <w:ind w:firstLine="400"/>
        <w:spacing w:line="360" w:lineRule="auto"/>
        <w:rPr>
          <w:rFonts w:ascii="宋体" w:hAnsi="宋体" w:eastAsia="宋体" w:cs="宋体"/>
          <w:sz w:val="24"/>
        </w:rPr>
      </w:pPr>
      <w:r>
        <w:rPr>
          <w:rFonts w:hint="eastAsia" w:ascii="宋体" w:hAnsi="宋体" w:eastAsia="宋体" w:cs="宋体"/>
          <w:sz w:val="24"/>
        </w:rPr>
        <w:t xml:space="preserve">3）培训效果跟踪：在培训结束后一段时间（如1个月），进行回访或问卷调查，了解知识应用情况和存在的问题。</w:t>
      </w:r>
      <w:r/>
    </w:p>
    <w:p>
      <w:pPr>
        <w:numPr>
          <w:ilvl w:val="1"/>
          <w:numId w:val="0"/>
        </w:numPr>
        <w:ind w:firstLine="480"/>
        <w:keepLines/>
        <w:keepNext/>
        <w:spacing w:line="360" w:lineRule="auto"/>
        <w:rPr>
          <w:rFonts w:ascii="宋体" w:hAnsi="宋体" w:eastAsia="宋体" w:cs="宋体"/>
          <w:bCs/>
          <w:sz w:val="24"/>
          <w:lang w:bidi="zh-CN"/>
        </w:rPr>
        <w:outlineLvl w:val="1"/>
      </w:pPr>
      <w:r>
        <w:rPr>
          <w:rFonts w:hint="eastAsia" w:ascii="宋体" w:hAnsi="宋体" w:eastAsia="宋体" w:cs="宋体"/>
          <w:sz w:val="24"/>
        </w:rPr>
        <w:t xml:space="preserve">4）问题解答：培训期间及结束后提供有效的答疑渠道。</w:t>
      </w:r>
      <w:r/>
    </w:p>
    <w:p>
      <w:pPr>
        <w:numPr>
          <w:ilvl w:val="1"/>
          <w:numId w:val="0"/>
        </w:numPr>
        <w:ind w:firstLine="480"/>
        <w:keepLines/>
        <w:keepNext/>
        <w:spacing w:line="360" w:lineRule="auto"/>
        <w:rPr>
          <w:rFonts w:ascii="宋体" w:hAnsi="宋体" w:eastAsia="宋体" w:cs="宋体"/>
          <w:bCs/>
          <w:sz w:val="24"/>
        </w:rPr>
        <w:outlineLvl w:val="1"/>
      </w:pPr>
      <w:r>
        <w:rPr>
          <w:rFonts w:hint="eastAsia" w:ascii="宋体" w:hAnsi="宋体" w:eastAsia="宋体" w:cs="宋体"/>
          <w:bCs/>
          <w:sz w:val="24"/>
          <w:lang w:bidi="zh-CN"/>
        </w:rPr>
        <w:t xml:space="preserve">5、</w:t>
      </w:r>
      <w:r>
        <w:rPr>
          <w:rFonts w:hint="eastAsia" w:ascii="宋体" w:hAnsi="宋体" w:eastAsia="宋体" w:cs="宋体"/>
          <w:bCs/>
          <w:sz w:val="24"/>
        </w:rPr>
        <w:t xml:space="preserve">售后服务方案</w:t>
      </w:r>
      <w:r/>
    </w:p>
    <w:p>
      <w:pPr>
        <w:pStyle w:val="870"/>
        <w:ind w:firstLine="480"/>
        <w:rPr>
          <w:rFonts w:ascii="宋体" w:hAnsi="宋体" w:eastAsia="宋体" w:cs="宋体"/>
          <w:bCs/>
          <w:sz w:val="24"/>
        </w:rPr>
      </w:pPr>
      <w:r>
        <w:rPr>
          <w:rFonts w:hint="eastAsia" w:ascii="宋体" w:hAnsi="宋体" w:eastAsia="宋体" w:cs="宋体"/>
          <w:bCs/>
          <w:sz w:val="24"/>
        </w:rPr>
        <w:t xml:space="preserve">投标人必须承诺为采购人提供全面的售后服务支持，免费运维期2年。至少包括①</w:t>
      </w:r>
      <w:r>
        <w:rPr>
          <w:rFonts w:hint="eastAsia" w:ascii="宋体" w:hAnsi="宋体" w:eastAsia="宋体" w:cs="宋体"/>
          <w:sz w:val="24"/>
        </w:rPr>
        <w:t xml:space="preserve">售后服务响应时间；</w:t>
      </w:r>
      <w:r>
        <w:rPr>
          <w:rFonts w:hint="eastAsia" w:ascii="宋体" w:hAnsi="宋体" w:eastAsia="宋体" w:cs="宋体"/>
          <w:bCs/>
          <w:sz w:val="24"/>
        </w:rPr>
        <w:t xml:space="preserve">②</w:t>
      </w:r>
      <w:r>
        <w:rPr>
          <w:rFonts w:hint="eastAsia" w:ascii="宋体" w:hAnsi="宋体" w:eastAsia="宋体" w:cs="宋体"/>
          <w:sz w:val="24"/>
        </w:rPr>
        <w:t xml:space="preserve">服务流程、程序及售后维保服务人员</w:t>
      </w:r>
      <w:r>
        <w:rPr>
          <w:rFonts w:hint="eastAsia" w:ascii="宋体" w:hAnsi="宋体" w:eastAsia="宋体" w:cs="宋体"/>
          <w:bCs/>
          <w:sz w:val="24"/>
        </w:rPr>
        <w:t xml:space="preserve">；③</w:t>
      </w:r>
      <w:r>
        <w:rPr>
          <w:rFonts w:hint="eastAsia" w:ascii="宋体" w:hAnsi="宋体" w:eastAsia="宋体" w:cs="宋体"/>
          <w:sz w:val="24"/>
        </w:rPr>
        <w:t xml:space="preserve">服务监督和改进措施</w:t>
      </w:r>
      <w:r>
        <w:rPr>
          <w:rFonts w:hint="eastAsia" w:ascii="宋体" w:hAnsi="宋体" w:eastAsia="宋体" w:cs="宋体"/>
          <w:bCs/>
          <w:sz w:val="24"/>
        </w:rPr>
        <w:t xml:space="preserve">等内容。</w:t>
      </w:r>
      <w:r/>
    </w:p>
    <w:p>
      <w:pPr>
        <w:ind w:firstLine="482"/>
        <w:jc w:val="left"/>
        <w:spacing w:line="360" w:lineRule="auto"/>
        <w:widowControl/>
        <w:rPr>
          <w:rFonts w:ascii="宋体" w:hAnsi="宋体" w:eastAsia="宋体" w:cs="宋体"/>
          <w:sz w:val="24"/>
        </w:rPr>
      </w:pPr>
      <w:r>
        <w:rPr>
          <w:rFonts w:hint="eastAsia" w:ascii="宋体" w:hAnsi="宋体" w:eastAsia="宋体" w:cs="宋体"/>
          <w:sz w:val="24"/>
        </w:rPr>
        <w:t xml:space="preserve">①售后服务响应时间；</w:t>
      </w:r>
      <w:r/>
    </w:p>
    <w:p>
      <w:pPr>
        <w:ind w:firstLine="400"/>
        <w:spacing w:line="360" w:lineRule="auto"/>
        <w:rPr>
          <w:rFonts w:ascii="宋体" w:hAnsi="宋体" w:eastAsia="宋体" w:cs="宋体"/>
          <w:sz w:val="24"/>
        </w:rPr>
      </w:pPr>
      <w:r>
        <w:rPr>
          <w:rFonts w:hint="eastAsia" w:ascii="宋体" w:hAnsi="宋体" w:eastAsia="宋体" w:cs="宋体"/>
          <w:sz w:val="24"/>
        </w:rPr>
        <w:t xml:space="preserve">1）服务分级：根据故障的业务影响程度和紧急程度（建议参考ITIL标准）明确定义服务级别（如：P1-严重故障/系统瘫痪；P2-主要功能失效；P3-次要功能失效；P4-咨询/轻微问题）。</w:t>
      </w:r>
      <w:r/>
    </w:p>
    <w:p>
      <w:pPr>
        <w:ind w:firstLine="400"/>
        <w:spacing w:line="360" w:lineRule="auto"/>
        <w:rPr>
          <w:rFonts w:ascii="宋体" w:hAnsi="宋体" w:eastAsia="宋体" w:cs="宋体"/>
          <w:sz w:val="24"/>
        </w:rPr>
      </w:pPr>
      <w:r>
        <w:rPr>
          <w:rFonts w:hint="eastAsia" w:ascii="宋体" w:hAnsi="宋体" w:eastAsia="宋体" w:cs="宋体"/>
          <w:sz w:val="24"/>
        </w:rPr>
        <w:t xml:space="preserve">2）响应时间承诺：对每个服务级别承诺明确的首次响应时间（如：P1: 15分钟； P2: 1小时； P3: 4小时； P4: 1个工作日）。响应指供应商确认收到请求并开始处理。</w:t>
      </w:r>
      <w:r/>
    </w:p>
    <w:p>
      <w:pPr>
        <w:ind w:firstLine="400"/>
        <w:spacing w:line="360" w:lineRule="auto"/>
        <w:rPr>
          <w:rFonts w:ascii="宋体" w:hAnsi="宋体" w:eastAsia="宋体" w:cs="宋体"/>
          <w:sz w:val="24"/>
        </w:rPr>
      </w:pPr>
      <w:r>
        <w:rPr>
          <w:rFonts w:hint="eastAsia" w:ascii="宋体" w:hAnsi="宋体" w:eastAsia="宋体" w:cs="宋体"/>
          <w:sz w:val="24"/>
        </w:rPr>
        <w:t xml:space="preserve">3）解决时间目标：提供目标解决时间（TTR）或恢复时间目标（RTO）的承诺范围（如：P1: 4小时内恢复关键业务； P2: 8小时内解决）。需说明这是目标而非绝对保证。</w:t>
      </w:r>
      <w:r/>
    </w:p>
    <w:p>
      <w:pPr>
        <w:ind w:firstLine="400"/>
        <w:spacing w:line="360" w:lineRule="auto"/>
        <w:rPr>
          <w:rFonts w:ascii="宋体" w:hAnsi="宋体" w:eastAsia="宋体" w:cs="宋体"/>
          <w:sz w:val="24"/>
        </w:rPr>
      </w:pPr>
      <w:r>
        <w:rPr>
          <w:rFonts w:hint="eastAsia" w:ascii="宋体" w:hAnsi="宋体" w:eastAsia="宋体" w:cs="宋体"/>
          <w:sz w:val="24"/>
        </w:rPr>
        <w:t xml:space="preserve">4）服务窗口：明确不同级别服务的支持时间（如：7x24小时，或5x8小时+紧急联系）。</w:t>
      </w:r>
      <w:r/>
    </w:p>
    <w:p>
      <w:pPr>
        <w:ind w:firstLine="482"/>
        <w:jc w:val="left"/>
        <w:spacing w:line="360" w:lineRule="auto"/>
        <w:widowControl/>
        <w:rPr>
          <w:rFonts w:ascii="宋体" w:hAnsi="宋体" w:eastAsia="宋体" w:cs="宋体"/>
          <w:sz w:val="24"/>
        </w:rPr>
      </w:pPr>
      <w:r>
        <w:rPr>
          <w:rFonts w:hint="eastAsia" w:ascii="宋体" w:hAnsi="宋体" w:eastAsia="宋体" w:cs="宋体"/>
          <w:sz w:val="24"/>
        </w:rPr>
        <w:t xml:space="preserve">②服务流程、程序及售后维保服务人员；</w:t>
      </w:r>
      <w:r/>
    </w:p>
    <w:p>
      <w:pPr>
        <w:ind w:firstLine="482"/>
        <w:jc w:val="left"/>
        <w:spacing w:line="360" w:lineRule="auto"/>
        <w:widowControl/>
        <w:rPr>
          <w:rFonts w:ascii="宋体" w:hAnsi="宋体" w:eastAsia="宋体" w:cs="宋体"/>
          <w:sz w:val="24"/>
        </w:rPr>
      </w:pPr>
      <w:r>
        <w:rPr>
          <w:rFonts w:hint="eastAsia" w:ascii="宋体" w:hAnsi="宋体" w:eastAsia="宋体" w:cs="宋体"/>
          <w:sz w:val="24"/>
        </w:rPr>
        <w:t xml:space="preserve">服务台/入口：提供清晰、便捷的服务请求提交渠道（电话热线、邮件、在线门户、微信等），并提供唯一服务号。</w:t>
      </w:r>
      <w:r/>
    </w:p>
    <w:p>
      <w:pPr>
        <w:ind w:firstLine="480"/>
        <w:spacing w:line="360" w:lineRule="auto"/>
        <w:rPr>
          <w:rFonts w:ascii="宋体" w:hAnsi="宋体" w:eastAsia="宋体" w:cs="宋体"/>
          <w:sz w:val="24"/>
        </w:rPr>
      </w:pPr>
      <w:r>
        <w:rPr>
          <w:rFonts w:hint="eastAsia" w:ascii="宋体" w:hAnsi="宋体" w:eastAsia="宋体" w:cs="宋体"/>
          <w:sz w:val="24"/>
        </w:rPr>
        <w:t xml:space="preserve">1）服务流程：</w:t>
      </w:r>
      <w:r/>
    </w:p>
    <w:p>
      <w:pPr>
        <w:ind w:firstLine="400"/>
        <w:spacing w:line="360" w:lineRule="auto"/>
        <w:rPr>
          <w:rFonts w:ascii="宋体" w:hAnsi="宋体" w:eastAsia="宋体" w:cs="宋体"/>
          <w:sz w:val="24"/>
        </w:rPr>
      </w:pPr>
      <w:r>
        <w:rPr>
          <w:rFonts w:hint="eastAsia" w:ascii="宋体" w:hAnsi="宋体" w:eastAsia="宋体" w:cs="宋体"/>
          <w:sz w:val="24"/>
        </w:rPr>
        <w:t xml:space="preserve">a.事件接收与记录。</w:t>
      </w:r>
      <w:r/>
    </w:p>
    <w:p>
      <w:pPr>
        <w:ind w:firstLine="400"/>
        <w:spacing w:line="360" w:lineRule="auto"/>
        <w:rPr>
          <w:rFonts w:ascii="宋体" w:hAnsi="宋体" w:eastAsia="宋体" w:cs="宋体"/>
          <w:sz w:val="24"/>
        </w:rPr>
      </w:pPr>
      <w:r>
        <w:rPr>
          <w:rFonts w:hint="eastAsia" w:ascii="宋体" w:hAnsi="宋体" w:eastAsia="宋体" w:cs="宋体"/>
          <w:sz w:val="24"/>
        </w:rPr>
        <w:t xml:space="preserve">b.初步分类与优先级判定。</w:t>
      </w:r>
      <w:r/>
    </w:p>
    <w:p>
      <w:pPr>
        <w:ind w:firstLine="400"/>
        <w:spacing w:line="360" w:lineRule="auto"/>
        <w:rPr>
          <w:rFonts w:ascii="宋体" w:hAnsi="宋体" w:eastAsia="宋体" w:cs="宋体"/>
          <w:sz w:val="24"/>
        </w:rPr>
      </w:pPr>
      <w:r>
        <w:rPr>
          <w:rFonts w:hint="eastAsia" w:ascii="宋体" w:hAnsi="宋体" w:eastAsia="宋体" w:cs="宋体"/>
          <w:sz w:val="24"/>
        </w:rPr>
        <w:t xml:space="preserve">c.技术支持工程师响应与诊断。</w:t>
      </w:r>
      <w:r/>
    </w:p>
    <w:p>
      <w:pPr>
        <w:ind w:firstLine="400"/>
        <w:spacing w:line="360" w:lineRule="auto"/>
        <w:rPr>
          <w:rFonts w:ascii="宋体" w:hAnsi="宋体" w:eastAsia="宋体" w:cs="宋体"/>
          <w:sz w:val="24"/>
        </w:rPr>
      </w:pPr>
      <w:r>
        <w:rPr>
          <w:rFonts w:hint="eastAsia" w:ascii="宋体" w:hAnsi="宋体" w:eastAsia="宋体" w:cs="宋体"/>
          <w:sz w:val="24"/>
        </w:rPr>
        <w:t xml:space="preserve">d.问题解决（远程支持、现场支持、升级处理）。</w:t>
      </w:r>
      <w:r/>
    </w:p>
    <w:p>
      <w:pPr>
        <w:ind w:firstLine="400"/>
        <w:spacing w:line="360" w:lineRule="auto"/>
        <w:rPr>
          <w:rFonts w:ascii="宋体" w:hAnsi="宋体" w:eastAsia="宋体" w:cs="宋体"/>
          <w:sz w:val="24"/>
        </w:rPr>
      </w:pPr>
      <w:r>
        <w:rPr>
          <w:rFonts w:hint="eastAsia" w:ascii="宋体" w:hAnsi="宋体" w:eastAsia="宋体" w:cs="宋体"/>
          <w:sz w:val="24"/>
        </w:rPr>
        <w:t xml:space="preserve">e.解决方案确认与关闭。</w:t>
      </w:r>
      <w:r/>
    </w:p>
    <w:p>
      <w:pPr>
        <w:ind w:firstLine="400"/>
        <w:spacing w:line="360" w:lineRule="auto"/>
        <w:rPr>
          <w:rFonts w:ascii="宋体" w:hAnsi="宋体" w:eastAsia="宋体" w:cs="宋体"/>
          <w:sz w:val="24"/>
        </w:rPr>
      </w:pPr>
      <w:r>
        <w:rPr>
          <w:rFonts w:hint="eastAsia" w:ascii="宋体" w:hAnsi="宋体" w:eastAsia="宋体" w:cs="宋体"/>
          <w:sz w:val="24"/>
        </w:rPr>
        <w:t xml:space="preserve">f.客户满意度回访。</w:t>
      </w:r>
      <w:r/>
    </w:p>
    <w:p>
      <w:pPr>
        <w:ind w:firstLine="480"/>
        <w:spacing w:line="360" w:lineRule="auto"/>
        <w:rPr>
          <w:rFonts w:ascii="宋体" w:hAnsi="宋体" w:eastAsia="宋体" w:cs="宋体"/>
          <w:sz w:val="24"/>
        </w:rPr>
      </w:pPr>
      <w:r>
        <w:rPr>
          <w:rFonts w:hint="eastAsia" w:ascii="宋体" w:hAnsi="宋体" w:eastAsia="宋体" w:cs="宋体"/>
          <w:sz w:val="24"/>
        </w:rPr>
        <w:t xml:space="preserve">2）现场服务：说明现场服务的触发条件（如远程无法解决）、到达现场的承诺时间（根据服务级别和地理位置）、现场服务流程。</w:t>
      </w:r>
      <w:r/>
    </w:p>
    <w:p>
      <w:pPr>
        <w:ind w:firstLine="480"/>
        <w:spacing w:line="360" w:lineRule="auto"/>
        <w:rPr>
          <w:rFonts w:ascii="宋体" w:hAnsi="宋体" w:eastAsia="宋体" w:cs="宋体"/>
          <w:sz w:val="24"/>
        </w:rPr>
      </w:pPr>
      <w:r>
        <w:rPr>
          <w:rFonts w:hint="eastAsia" w:ascii="宋体" w:hAnsi="宋体" w:eastAsia="宋体" w:cs="宋体"/>
          <w:sz w:val="24"/>
        </w:rPr>
        <w:t xml:space="preserve">3）维保服务人员：</w:t>
      </w:r>
      <w:r/>
    </w:p>
    <w:p>
      <w:pPr>
        <w:ind w:firstLine="400"/>
        <w:spacing w:line="360" w:lineRule="auto"/>
        <w:rPr>
          <w:rFonts w:ascii="宋体" w:hAnsi="宋体" w:eastAsia="宋体" w:cs="宋体"/>
          <w:sz w:val="24"/>
        </w:rPr>
      </w:pPr>
      <w:r>
        <w:rPr>
          <w:rFonts w:hint="eastAsia" w:ascii="宋体" w:hAnsi="宋体" w:eastAsia="宋体" w:cs="宋体"/>
          <w:sz w:val="24"/>
        </w:rPr>
        <w:t xml:space="preserve">a.提供负责本项目维保服务的团队介绍（人员数量、资质、经验）。</w:t>
      </w:r>
      <w:r/>
    </w:p>
    <w:p>
      <w:pPr>
        <w:ind w:firstLine="400"/>
        <w:spacing w:line="360" w:lineRule="auto"/>
        <w:rPr>
          <w:rFonts w:ascii="宋体" w:hAnsi="宋体" w:eastAsia="宋体" w:cs="宋体"/>
          <w:sz w:val="24"/>
        </w:rPr>
      </w:pPr>
      <w:r>
        <w:rPr>
          <w:rFonts w:hint="eastAsia" w:ascii="宋体" w:hAnsi="宋体" w:eastAsia="宋体" w:cs="宋体"/>
          <w:sz w:val="24"/>
        </w:rPr>
        <w:t xml:space="preserve">b.承诺关键支持人员的稳定性。</w:t>
      </w:r>
      <w:r/>
    </w:p>
    <w:p>
      <w:pPr>
        <w:ind w:firstLine="400"/>
        <w:spacing w:line="360" w:lineRule="auto"/>
        <w:rPr>
          <w:rFonts w:ascii="宋体" w:hAnsi="宋体" w:eastAsia="宋体" w:cs="宋体"/>
          <w:sz w:val="24"/>
        </w:rPr>
      </w:pPr>
      <w:r>
        <w:rPr>
          <w:rFonts w:hint="eastAsia" w:ascii="宋体" w:hAnsi="宋体" w:eastAsia="宋体" w:cs="宋体"/>
          <w:sz w:val="24"/>
        </w:rPr>
        <w:t xml:space="preserve">c.提供7x24小时紧急联系人和联系方式。</w:t>
      </w:r>
      <w:r/>
    </w:p>
    <w:p>
      <w:pPr>
        <w:ind w:firstLine="482"/>
        <w:jc w:val="left"/>
        <w:spacing w:line="360" w:lineRule="auto"/>
        <w:widowControl/>
        <w:rPr>
          <w:rFonts w:ascii="宋体" w:hAnsi="宋体" w:eastAsia="宋体" w:cs="宋体"/>
          <w:sz w:val="24"/>
        </w:rPr>
      </w:pPr>
      <w:r>
        <w:rPr>
          <w:rFonts w:hint="eastAsia" w:ascii="宋体" w:hAnsi="宋体" w:eastAsia="宋体" w:cs="宋体"/>
          <w:sz w:val="24"/>
        </w:rPr>
        <w:t xml:space="preserve">③服务监督和改进措施。</w:t>
      </w:r>
      <w:r/>
    </w:p>
    <w:p>
      <w:pPr>
        <w:ind w:firstLine="400"/>
        <w:spacing w:line="360" w:lineRule="auto"/>
        <w:rPr>
          <w:rFonts w:ascii="宋体" w:hAnsi="宋体" w:eastAsia="宋体" w:cs="宋体"/>
          <w:sz w:val="24"/>
        </w:rPr>
      </w:pPr>
      <w:r>
        <w:rPr>
          <w:rFonts w:hint="eastAsia" w:ascii="宋体" w:hAnsi="宋体" w:eastAsia="宋体" w:cs="宋体"/>
          <w:sz w:val="24"/>
        </w:rPr>
        <w:t xml:space="preserve">a.服务报告：承诺定期（如每月/季度）提交服务报告，内容包括：服务请求总量、按级别分类统计、平均响应时间、平均解决时间、主要问题分析、预防措施、客户满意度汇总。</w:t>
      </w:r>
      <w:r/>
    </w:p>
    <w:p>
      <w:pPr>
        <w:ind w:firstLine="400"/>
        <w:spacing w:line="360" w:lineRule="auto"/>
        <w:rPr>
          <w:rFonts w:ascii="宋体" w:hAnsi="宋体" w:eastAsia="宋体" w:cs="宋体"/>
          <w:sz w:val="24"/>
        </w:rPr>
      </w:pPr>
      <w:r>
        <w:rPr>
          <w:rFonts w:hint="eastAsia" w:ascii="宋体" w:hAnsi="宋体" w:eastAsia="宋体" w:cs="宋体"/>
          <w:sz w:val="24"/>
        </w:rPr>
        <w:t xml:space="preserve">b.客户满意度调查：定期进行客户满意度调查（如每季度或每次服务后），收集反馈并用于改进服务。</w:t>
      </w:r>
      <w:r/>
    </w:p>
    <w:p>
      <w:pPr>
        <w:ind w:firstLine="400"/>
        <w:spacing w:line="360" w:lineRule="auto"/>
        <w:rPr>
          <w:rFonts w:ascii="宋体" w:hAnsi="宋体" w:eastAsia="宋体" w:cs="宋体"/>
          <w:sz w:val="24"/>
        </w:rPr>
      </w:pPr>
      <w:r>
        <w:rPr>
          <w:rFonts w:hint="eastAsia" w:ascii="宋体" w:hAnsi="宋体" w:eastAsia="宋体" w:cs="宋体"/>
          <w:sz w:val="24"/>
        </w:rPr>
        <w:t xml:space="preserve">c.持续改进机制：描述如何分析服务数据、客户反馈和事件根因，用于持续优化服务流程、知识库、人员技能和预防性措施。</w:t>
      </w:r>
      <w:r/>
    </w:p>
    <w:p>
      <w:pPr>
        <w:ind w:firstLine="400"/>
        <w:spacing w:line="360" w:lineRule="auto"/>
        <w:rPr>
          <w:rFonts w:ascii="宋体" w:hAnsi="宋体" w:eastAsia="宋体" w:cs="宋体"/>
          <w:sz w:val="24"/>
        </w:rPr>
      </w:pPr>
      <w:r>
        <w:rPr>
          <w:rFonts w:hint="eastAsia" w:ascii="宋体" w:hAnsi="宋体" w:eastAsia="宋体" w:cs="宋体"/>
          <w:sz w:val="24"/>
        </w:rPr>
        <w:t xml:space="preserve">d.投诉处理流程：建立专门的投诉渠道和处理流程，承诺投诉的响应和解决时限。</w:t>
      </w:r>
      <w:r/>
    </w:p>
    <w:p>
      <w:pPr>
        <w:ind w:firstLine="400"/>
        <w:spacing w:line="360" w:lineRule="auto"/>
        <w:rPr>
          <w:rFonts w:ascii="宋体" w:hAnsi="宋体" w:eastAsia="宋体" w:cs="宋体"/>
          <w:sz w:val="24"/>
        </w:rPr>
      </w:pPr>
      <w:r>
        <w:rPr>
          <w:rFonts w:hint="eastAsia" w:ascii="宋体" w:hAnsi="宋体" w:eastAsia="宋体" w:cs="宋体"/>
          <w:sz w:val="24"/>
        </w:rPr>
        <w:t xml:space="preserve">e.知识转移：整个实施和售后服务过程中，供应商有责任进行充分的知识转移，确保采购人团队能逐步掌握系统的运维和管理能力。</w:t>
      </w:r>
      <w:r/>
    </w:p>
    <w:p>
      <w:pPr>
        <w:ind w:firstLine="480"/>
        <w:jc w:val="left"/>
        <w:spacing w:line="360" w:lineRule="auto"/>
        <w:widowControl/>
        <w:rPr>
          <w:rFonts w:ascii="宋体" w:hAnsi="宋体" w:eastAsia="宋体" w:cs="宋体"/>
          <w:b/>
          <w:sz w:val="24"/>
          <w:lang w:bidi="ar"/>
        </w:rPr>
      </w:pPr>
      <w:r>
        <w:rPr>
          <w:rFonts w:hint="eastAsia" w:ascii="宋体" w:hAnsi="宋体" w:eastAsia="宋体" w:cs="宋体"/>
          <w:sz w:val="24"/>
        </w:rPr>
        <w:t xml:space="preserve">f.文档交付清单：单独列出要求供应商在项目各阶段（如安装后、初验后、终验后）必须交付的所有文档清单及其要求（格式、内容、版本）。</w:t>
      </w:r>
      <w:r/>
    </w:p>
    <w:p>
      <w:pPr>
        <w:ind w:firstLine="562"/>
        <w:jc w:val="left"/>
        <w:spacing w:line="360" w:lineRule="auto"/>
        <w:widowControl/>
        <w:rPr>
          <w:rFonts w:ascii="宋体" w:hAnsi="宋体" w:eastAsia="宋体" w:cs="宋体"/>
          <w:b/>
          <w:sz w:val="28"/>
          <w:szCs w:val="28"/>
          <w:lang w:bidi="ar"/>
        </w:rPr>
      </w:pPr>
      <w:r>
        <w:rPr>
          <w:rFonts w:hint="eastAsia" w:ascii="宋体" w:hAnsi="宋体" w:eastAsia="宋体" w:cs="宋体"/>
          <w:b/>
          <w:sz w:val="28"/>
          <w:szCs w:val="28"/>
          <w:lang w:bidi="ar"/>
        </w:rPr>
        <w:t xml:space="preserve">六、综合实力要求</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1、投标人具有有效期内的质量管理体系证书、信息安全管理体系认证证书、信息技术服务管理体系认证证书的优先。</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2、投标人拟投入的项目组成员中具备国家认证且在有效期内的软件评测师、信息安全工程师证书的优先。</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3、拟派的项目经理（项目负责人）具备国家认证且在有效期内的信息系统项目管理师的优先。</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4、投标人提供自2022年起至今（以合同签订时间为准）承担过类似信息化软件项目案例的优先。</w:t>
      </w:r>
      <w:r/>
    </w:p>
    <w:p>
      <w:pPr>
        <w:ind w:firstLine="562"/>
        <w:jc w:val="left"/>
        <w:spacing w:line="360" w:lineRule="auto"/>
        <w:widowControl/>
        <w:rPr>
          <w:rFonts w:ascii="宋体" w:hAnsi="宋体" w:eastAsia="宋体" w:cs="宋体"/>
          <w:b/>
          <w:sz w:val="28"/>
          <w:szCs w:val="28"/>
          <w:lang w:bidi="ar"/>
        </w:rPr>
      </w:pPr>
      <w:r>
        <w:rPr>
          <w:rFonts w:hint="eastAsia" w:ascii="宋体" w:hAnsi="宋体" w:eastAsia="宋体" w:cs="宋体"/>
          <w:b/>
          <w:sz w:val="28"/>
          <w:szCs w:val="28"/>
          <w:lang w:bidi="ar"/>
        </w:rPr>
        <w:t xml:space="preserve">七、项目商务要求</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1.交付期：</w:t>
      </w:r>
      <w:r>
        <w:rPr>
          <w:rFonts w:hint="eastAsia" w:ascii="宋体"/>
          <w:bCs/>
          <w:sz w:val="24"/>
          <w:szCs w:val="28"/>
        </w:rPr>
        <w:t xml:space="preserve">自合同签订之日起180天内完成所有软件系统的开发、安装部署、测试等工作，完成初验并进入试运行阶段，试运行3个月后系统最终验收</w:t>
      </w:r>
      <w:r>
        <w:rPr>
          <w:rFonts w:hint="eastAsia" w:ascii="宋体" w:hAnsi="宋体"/>
          <w:bCs/>
          <w:sz w:val="24"/>
        </w:rPr>
        <w:t xml:space="preserve">，验收合格后交付</w:t>
      </w:r>
      <w:r>
        <w:rPr>
          <w:rFonts w:hint="eastAsia" w:ascii="宋体" w:hAnsi="宋体" w:eastAsia="宋体" w:cs="宋体"/>
          <w:bCs/>
          <w:sz w:val="24"/>
        </w:rPr>
        <w:t xml:space="preserve">。</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2.付款方式</w:t>
      </w:r>
      <w:r/>
    </w:p>
    <w:p>
      <w:pPr>
        <w:ind w:firstLine="480"/>
        <w:spacing w:line="360" w:lineRule="auto"/>
        <w:rPr>
          <w:rFonts w:ascii="宋体" w:hAnsi="宋体" w:eastAsia="宋体" w:cs="宋体"/>
          <w:sz w:val="24"/>
        </w:rPr>
      </w:pPr>
      <w:r>
        <w:rPr>
          <w:rFonts w:hint="eastAsia" w:ascii="宋体" w:hAnsi="宋体" w:eastAsia="宋体" w:cs="宋体"/>
          <w:sz w:val="24"/>
        </w:rPr>
        <w:t xml:space="preserve">（1）合同签订生效后，甲方在收到增值税发票后10个工作日内，甲方支付合同总价的30%作为预付款。</w:t>
      </w:r>
      <w:r/>
    </w:p>
    <w:p>
      <w:pPr>
        <w:ind w:firstLine="480"/>
        <w:spacing w:line="360" w:lineRule="auto"/>
        <w:rPr>
          <w:rFonts w:ascii="宋体" w:hAnsi="宋体" w:eastAsia="宋体" w:cs="宋体"/>
          <w:sz w:val="24"/>
        </w:rPr>
      </w:pPr>
      <w:r>
        <w:rPr>
          <w:rFonts w:hint="eastAsia" w:ascii="宋体" w:hAnsi="宋体" w:eastAsia="宋体" w:cs="宋体"/>
          <w:sz w:val="24"/>
        </w:rPr>
        <w:t xml:space="preserve">（2）完成盐城市住房和城乡建设局既有住宅加装电梯“一件事”软件开发项目的开发、部署，</w:t>
      </w:r>
      <w:r>
        <w:rPr>
          <w:rFonts w:hint="eastAsia" w:ascii="宋体" w:hAnsi="宋体" w:cs="宋体"/>
          <w:bCs/>
          <w:sz w:val="24"/>
        </w:rPr>
        <w:t xml:space="preserve">试运行3个月</w:t>
      </w:r>
      <w:r>
        <w:rPr>
          <w:rFonts w:hint="eastAsia" w:ascii="宋体" w:hAnsi="宋体" w:eastAsia="宋体" w:cs="宋体"/>
          <w:sz w:val="24"/>
        </w:rPr>
        <w:t xml:space="preserve">并通过甲方组织的验收合格后，甲方在收到发票后10个工作日内，付至合同总价的80%</w:t>
      </w:r>
      <w:r>
        <w:rPr>
          <w:rFonts w:hint="eastAsia" w:ascii="宋体" w:hAnsi="宋体" w:cs="宋体"/>
          <w:bCs/>
          <w:sz w:val="24"/>
        </w:rPr>
        <w:t xml:space="preserve">；</w:t>
      </w:r>
      <w:r/>
    </w:p>
    <w:p>
      <w:pPr>
        <w:ind w:firstLine="480"/>
        <w:spacing w:line="360" w:lineRule="auto"/>
        <w:rPr>
          <w:rFonts w:ascii="宋体" w:hAnsi="宋体" w:eastAsia="宋体" w:cs="宋体"/>
          <w:bCs/>
          <w:sz w:val="24"/>
        </w:rPr>
      </w:pPr>
      <w:r>
        <w:rPr>
          <w:rFonts w:hint="eastAsia" w:ascii="宋体" w:hAnsi="宋体" w:eastAsia="宋体" w:cs="宋体"/>
          <w:sz w:val="24"/>
        </w:rPr>
        <w:t xml:space="preserve">（3）</w:t>
      </w:r>
      <w:r>
        <w:rPr>
          <w:rFonts w:hint="eastAsia" w:ascii="宋体" w:hAnsi="宋体" w:cs="宋体"/>
          <w:bCs/>
          <w:sz w:val="24"/>
        </w:rPr>
        <w:t xml:space="preserve">余款待项目维护期满后1个月</w:t>
      </w:r>
      <w:r>
        <w:rPr>
          <w:rFonts w:hint="eastAsia" w:ascii="宋体" w:hAnsi="宋体" w:eastAsia="宋体" w:cs="宋体"/>
          <w:bCs/>
          <w:sz w:val="24"/>
        </w:rPr>
        <w:t xml:space="preserve">，</w:t>
      </w:r>
      <w:r>
        <w:rPr>
          <w:rFonts w:hint="eastAsia" w:ascii="宋体" w:hAnsi="宋体" w:cs="宋体"/>
          <w:sz w:val="24"/>
        </w:rPr>
        <w:t xml:space="preserve">甲方在收到发票后10</w:t>
      </w:r>
      <w:r>
        <w:rPr>
          <w:rFonts w:hint="eastAsia" w:ascii="宋体" w:hAnsi="宋体" w:eastAsia="宋体" w:cs="宋体"/>
          <w:sz w:val="24"/>
        </w:rPr>
        <w:t xml:space="preserve">个工作日内，甲方付清货款</w:t>
      </w:r>
      <w:r>
        <w:rPr>
          <w:rFonts w:hint="eastAsia" w:ascii="宋体" w:hAnsi="宋体" w:cs="宋体"/>
          <w:bCs/>
          <w:sz w:val="24"/>
        </w:rPr>
        <w:t xml:space="preserve">。</w:t>
      </w:r>
      <w:r/>
    </w:p>
    <w:p>
      <w:pPr>
        <w:ind w:firstLine="460"/>
        <w:spacing w:line="360" w:lineRule="auto"/>
        <w:rPr>
          <w:rFonts w:ascii="宋体" w:hAnsi="宋体" w:eastAsia="宋体" w:cs="宋体"/>
          <w:bCs/>
          <w:spacing w:val="-5"/>
          <w:sz w:val="24"/>
        </w:rPr>
      </w:pPr>
      <w:r>
        <w:rPr>
          <w:rFonts w:hint="eastAsia" w:ascii="宋体" w:hAnsi="宋体" w:eastAsia="宋体" w:cs="宋体"/>
          <w:bCs/>
          <w:spacing w:val="-5"/>
          <w:sz w:val="24"/>
        </w:rPr>
        <w:t xml:space="preserve">3.本项目提供的软件须为当前最新版本，提供终身质保和二年免费升级维护服务，质量保证期从最终验收合格之日起计算，具体质保要求如下：</w:t>
      </w:r>
      <w:r/>
    </w:p>
    <w:p>
      <w:pPr>
        <w:ind w:firstLine="460"/>
        <w:spacing w:line="360" w:lineRule="auto"/>
        <w:rPr>
          <w:rFonts w:ascii="宋体" w:hAnsi="宋体" w:eastAsia="宋体" w:cs="宋体"/>
          <w:bCs/>
          <w:spacing w:val="-5"/>
          <w:sz w:val="24"/>
        </w:rPr>
      </w:pPr>
      <w:r>
        <w:rPr>
          <w:rFonts w:hint="eastAsia" w:ascii="宋体" w:hAnsi="宋体" w:eastAsia="宋体" w:cs="宋体"/>
          <w:bCs/>
          <w:spacing w:val="-5"/>
          <w:sz w:val="24"/>
        </w:rPr>
        <w:t xml:space="preserve">①在免费升级运维期内：应按采购人要求免费提供系统版本更新升级服务、系统软件应用和维护技术咨询服务、提供电话或现场技术服务等。中标人须确保7x24小时全天候技术支持，免费质量保证期内软件一旦出现故障，中标人电话响应时间不超过1小时，如电话沟通不能解决，必须在24小时内到现场解决。</w:t>
      </w:r>
      <w:r/>
    </w:p>
    <w:p>
      <w:pPr>
        <w:ind w:left="420"/>
        <w:jc w:val="left"/>
        <w:spacing w:line="360" w:lineRule="auto"/>
        <w:widowControl/>
        <w:rPr>
          <w:rFonts w:ascii="宋体" w:hAnsi="宋体" w:eastAsia="宋体" w:cs="宋体"/>
          <w:bCs/>
          <w:spacing w:val="-5"/>
          <w:sz w:val="24"/>
        </w:rPr>
      </w:pPr>
      <w:r>
        <w:rPr>
          <w:rFonts w:hint="eastAsia" w:ascii="宋体" w:hAnsi="宋体" w:eastAsia="宋体" w:cs="宋体"/>
          <w:bCs/>
          <w:spacing w:val="-5"/>
          <w:sz w:val="24"/>
        </w:rPr>
        <w:t xml:space="preserve">②在免费升级运维期外：免费质量保证期结束后，中标人仍应对产品提供有偿</w:t>
      </w:r>
      <w:r/>
    </w:p>
    <w:p>
      <w:pPr>
        <w:jc w:val="left"/>
        <w:spacing w:line="360" w:lineRule="auto"/>
        <w:widowControl/>
        <w:rPr>
          <w:rFonts w:ascii="宋体" w:hAnsi="宋体" w:eastAsia="宋体" w:cs="宋体"/>
          <w:bCs/>
          <w:spacing w:val="-5"/>
          <w:sz w:val="24"/>
        </w:rPr>
      </w:pPr>
      <w:r>
        <w:rPr>
          <w:rFonts w:hint="eastAsia" w:ascii="宋体" w:hAnsi="宋体" w:eastAsia="宋体" w:cs="宋体"/>
          <w:bCs/>
          <w:spacing w:val="-5"/>
          <w:sz w:val="24"/>
        </w:rPr>
        <w:t xml:space="preserve">维护及升级服务，相关服务须满足采购人要求；出现问题时，中标人必须在1小</w:t>
      </w:r>
      <w:r/>
    </w:p>
    <w:p>
      <w:pPr>
        <w:jc w:val="left"/>
        <w:spacing w:line="360" w:lineRule="auto"/>
        <w:widowControl/>
        <w:rPr>
          <w:rFonts w:ascii="宋体" w:hAnsi="宋体" w:eastAsia="宋体" w:cs="宋体"/>
          <w:bCs/>
          <w:spacing w:val="-5"/>
          <w:sz w:val="24"/>
        </w:rPr>
      </w:pPr>
      <w:r>
        <w:rPr>
          <w:rFonts w:hint="eastAsia" w:ascii="宋体" w:hAnsi="宋体" w:eastAsia="宋体" w:cs="宋体"/>
          <w:bCs/>
          <w:spacing w:val="-5"/>
          <w:sz w:val="24"/>
        </w:rPr>
        <w:t xml:space="preserve">时内电话响应（如电话沟通可以解决则不收取人工服务费），如电话沟通不能解</w:t>
      </w:r>
      <w:r/>
    </w:p>
    <w:p>
      <w:pPr>
        <w:jc w:val="left"/>
        <w:spacing w:line="360" w:lineRule="auto"/>
        <w:widowControl/>
        <w:rPr>
          <w:rFonts w:ascii="宋体" w:hAnsi="宋体" w:eastAsia="宋体" w:cs="宋体"/>
          <w:bCs/>
          <w:spacing w:val="-5"/>
          <w:sz w:val="24"/>
        </w:rPr>
      </w:pPr>
      <w:r>
        <w:rPr>
          <w:rFonts w:hint="eastAsia" w:ascii="宋体" w:hAnsi="宋体" w:eastAsia="宋体" w:cs="宋体"/>
          <w:bCs/>
          <w:spacing w:val="-5"/>
          <w:sz w:val="24"/>
        </w:rPr>
        <w:t xml:space="preserve">决须在24小时内到现场解决，并保证以不高于行业和市场行情的价格收取成本费</w:t>
      </w:r>
      <w:r/>
    </w:p>
    <w:p>
      <w:pPr>
        <w:jc w:val="left"/>
        <w:spacing w:line="360" w:lineRule="auto"/>
        <w:widowControl/>
        <w:rPr>
          <w:rFonts w:ascii="宋体" w:hAnsi="宋体" w:eastAsia="宋体" w:cs="宋体"/>
          <w:bCs/>
          <w:sz w:val="28"/>
          <w:szCs w:val="28"/>
          <w:lang w:bidi="ar"/>
        </w:rPr>
      </w:pPr>
      <w:r>
        <w:rPr>
          <w:rFonts w:hint="eastAsia" w:ascii="宋体" w:hAnsi="宋体" w:eastAsia="宋体" w:cs="宋体"/>
          <w:bCs/>
          <w:spacing w:val="-5"/>
          <w:sz w:val="24"/>
        </w:rPr>
        <w:t xml:space="preserve">用。</w:t>
      </w:r>
      <w:r/>
    </w:p>
    <w:p>
      <w:pPr>
        <w:numPr>
          <w:ilvl w:val="1"/>
          <w:numId w:val="0"/>
        </w:numPr>
        <w:ind w:firstLine="460"/>
        <w:keepLines/>
        <w:keepNext/>
        <w:spacing w:line="360" w:lineRule="auto"/>
        <w:rPr>
          <w:rFonts w:ascii="宋体" w:hAnsi="宋体" w:eastAsia="宋体" w:cs="宋体"/>
          <w:bCs/>
          <w:spacing w:val="-5"/>
          <w:sz w:val="24"/>
        </w:rPr>
        <w:outlineLvl w:val="1"/>
      </w:pPr>
      <w:r>
        <w:rPr>
          <w:rFonts w:hint="eastAsia" w:ascii="宋体" w:hAnsi="宋体" w:eastAsia="宋体" w:cs="宋体"/>
          <w:bCs/>
          <w:spacing w:val="-5"/>
          <w:sz w:val="24"/>
        </w:rPr>
        <w:t xml:space="preserve">4、对接需求</w:t>
      </w:r>
      <w:r/>
    </w:p>
    <w:p>
      <w:pPr>
        <w:ind w:firstLine="460"/>
        <w:jc w:val="left"/>
        <w:spacing w:line="360" w:lineRule="auto"/>
        <w:widowControl/>
        <w:rPr>
          <w:rFonts w:ascii="宋体" w:hAnsi="宋体" w:eastAsia="宋体" w:cs="宋体"/>
          <w:bCs/>
          <w:spacing w:val="-5"/>
          <w:sz w:val="24"/>
        </w:rPr>
      </w:pPr>
      <w:r>
        <w:rPr>
          <w:rFonts w:hint="eastAsia" w:ascii="宋体" w:hAnsi="宋体" w:eastAsia="宋体" w:cs="宋体"/>
          <w:bCs/>
          <w:spacing w:val="-5"/>
          <w:sz w:val="24"/>
        </w:rPr>
        <w:t xml:space="preserve">供应商所投功能清单必须承诺能够与盐城市工程建设项目审批管理系统对接，从而保证数据联通。供应商在合同签订后15天内完成对接测试，若因供应商原因法完成对接导致无法履行合同的，采购单位有权无条件中止合同并追究其责任。（供应商在投标文件中须提供承诺函（详见附件），未提供承诺函的视为无效响应）</w:t>
      </w:r>
      <w:r/>
    </w:p>
    <w:p>
      <w:pPr>
        <w:pStyle w:val="857"/>
        <w:ind w:firstLine="562"/>
        <w:jc w:val="both"/>
        <w:spacing w:beforeAutospacing="0" w:afterAutospacing="0" w:line="360" w:lineRule="auto"/>
        <w:rPr>
          <w:rFonts w:ascii="宋体" w:hAnsi="宋体" w:eastAsia="宋体" w:cs="宋体"/>
          <w:b/>
          <w:bCs/>
          <w:sz w:val="28"/>
          <w:szCs w:val="28"/>
        </w:rPr>
      </w:pPr>
      <w:r>
        <w:rPr>
          <w:rFonts w:hint="eastAsia" w:ascii="宋体" w:hAnsi="宋体" w:eastAsia="宋体" w:cs="宋体"/>
          <w:b/>
          <w:bCs/>
          <w:sz w:val="28"/>
          <w:szCs w:val="28"/>
        </w:rPr>
        <w:t xml:space="preserve">八、踏勘</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1.供应商在报价时应充分考虑现场实际情况，如有需要，供应商应可自行到项目现场进行踏勘实训场地情况。充分了解工地位置、情况、道路、储存空间、装卸限制等相关要求、任何其他足以影响响应文件的情况，并将可能发生的相关费用全部考虑到响应文件中，成交后不再增加费用，任何因忽视或误解工地情况而导致的费用索赔或工期延长的申请将不被批准，均由供应商自行承担。</w:t>
      </w:r>
      <w:r/>
    </w:p>
    <w:p>
      <w:pPr>
        <w:ind w:left="420"/>
        <w:jc w:val="left"/>
        <w:spacing w:line="360" w:lineRule="auto"/>
        <w:widowControl/>
        <w:rPr>
          <w:rFonts w:ascii="宋体" w:hAnsi="宋体" w:eastAsia="宋体" w:cs="宋体"/>
          <w:sz w:val="24"/>
        </w:rPr>
      </w:pPr>
      <w:r>
        <w:rPr>
          <w:rFonts w:hint="eastAsia" w:ascii="宋体" w:hAnsi="宋体" w:eastAsia="宋体" w:cs="宋体"/>
          <w:sz w:val="24"/>
        </w:rPr>
        <w:t xml:space="preserve">2.供应商踏勘现场发生的费用自理，供应商自行负责在踏勘现场中所发生</w:t>
      </w:r>
      <w:r/>
    </w:p>
    <w:p>
      <w:pPr>
        <w:jc w:val="left"/>
        <w:spacing w:line="360" w:lineRule="auto"/>
        <w:widowControl/>
        <w:rPr>
          <w:rFonts w:ascii="宋体" w:hAnsi="宋体" w:eastAsia="宋体" w:cs="宋体"/>
          <w:bCs/>
          <w:sz w:val="28"/>
          <w:szCs w:val="28"/>
          <w:lang w:bidi="ar"/>
        </w:rPr>
      </w:pPr>
      <w:r>
        <w:rPr>
          <w:rFonts w:hint="eastAsia" w:ascii="宋体" w:hAnsi="宋体" w:eastAsia="宋体" w:cs="宋体"/>
          <w:sz w:val="24"/>
        </w:rPr>
        <w:t xml:space="preserve">的人员伤亡和财产损失。</w:t>
      </w:r>
      <w:r/>
    </w:p>
    <w:p>
      <w:pPr>
        <w:ind w:left="420"/>
        <w:jc w:val="left"/>
        <w:spacing w:line="360" w:lineRule="auto"/>
        <w:widowControl/>
        <w:rPr>
          <w:rFonts w:ascii="宋体" w:hAnsi="宋体" w:eastAsia="宋体" w:cs="宋体"/>
          <w:b/>
          <w:sz w:val="28"/>
          <w:szCs w:val="28"/>
          <w:lang w:bidi="ar"/>
        </w:rPr>
      </w:pPr>
      <w:r>
        <w:rPr>
          <w:rFonts w:hint="eastAsia" w:ascii="宋体" w:hAnsi="宋体" w:eastAsia="宋体" w:cs="宋体"/>
          <w:b/>
          <w:sz w:val="28"/>
          <w:szCs w:val="28"/>
          <w:lang w:bidi="ar"/>
        </w:rPr>
        <w:t xml:space="preserve">九、其他要求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1.采购的项目所涉及的产品标准、规范、验收标准等应符合国家有关条例及规范，如有新的标准应采纳新标准，如是国外相应标准应征得招标人认可。</w:t>
      </w:r>
      <w:r/>
    </w:p>
    <w:p>
      <w:pPr>
        <w:ind w:firstLine="480"/>
        <w:spacing w:line="360" w:lineRule="auto"/>
        <w:rPr>
          <w:rFonts w:ascii="宋体" w:hAnsi="宋体" w:eastAsia="宋体" w:cs="宋体"/>
          <w:sz w:val="24"/>
        </w:rPr>
      </w:pPr>
      <w:r>
        <w:rPr>
          <w:rFonts w:hint="eastAsia" w:ascii="宋体" w:hAnsi="宋体" w:eastAsia="宋体" w:cs="宋体"/>
          <w:sz w:val="24"/>
        </w:rPr>
        <w:t xml:space="preserve">2.投标供应商须对报价文件中涉及产品的专利负责，并保证不伤害采购单位的利益。在法律范围内，所有文字、商标和技术侵权造成的相关费用，采购方概不负责。</w:t>
      </w:r>
      <w:r/>
    </w:p>
    <w:p>
      <w:pPr>
        <w:ind w:firstLine="480"/>
        <w:spacing w:line="360" w:lineRule="auto"/>
        <w:rPr>
          <w:rFonts w:ascii="宋体" w:hAnsi="宋体" w:eastAsia="宋体" w:cs="宋体"/>
          <w:sz w:val="24"/>
        </w:rPr>
      </w:pPr>
      <w:r>
        <w:rPr>
          <w:rFonts w:hint="eastAsia" w:ascii="宋体" w:hAnsi="宋体" w:eastAsia="宋体" w:cs="宋体"/>
          <w:sz w:val="24"/>
        </w:rPr>
        <w:t xml:space="preserve">3.投标供应商提供的来自于或属于第三方的软件，如操作系统、数据库、中间件等，须具有合法的所有权、版权和使用权。</w:t>
      </w:r>
      <w:r/>
    </w:p>
    <w:p>
      <w:pPr>
        <w:ind w:firstLine="482"/>
        <w:jc w:val="left"/>
        <w:spacing w:line="360" w:lineRule="auto"/>
        <w:widowControl/>
        <w:rPr>
          <w:rFonts w:ascii="宋体" w:hAnsi="宋体" w:cs="宋体"/>
          <w:sz w:val="24"/>
          <w:szCs w:val="22"/>
        </w:rPr>
      </w:pPr>
      <w:r>
        <w:rPr>
          <w:rFonts w:hint="eastAsia" w:ascii="宋体" w:hAnsi="宋体" w:eastAsia="宋体" w:cs="宋体"/>
          <w:sz w:val="24"/>
        </w:rPr>
        <w:t xml:space="preserve">4.</w:t>
      </w:r>
      <w:r>
        <w:rPr>
          <w:rFonts w:hint="eastAsia" w:ascii="宋体" w:hAnsi="宋体" w:cs="宋体"/>
          <w:bCs/>
          <w:sz w:val="24"/>
          <w:lang w:bidi="ar"/>
        </w:rPr>
        <w:t xml:space="preserve">盐城市住房和城乡建设局既有住宅加装电梯“一件事”</w:t>
      </w:r>
      <w:r>
        <w:rPr>
          <w:rFonts w:hint="eastAsia" w:ascii="宋体" w:hAnsi="宋体" w:eastAsia="宋体" w:cs="宋体"/>
          <w:sz w:val="24"/>
        </w:rPr>
        <w:t xml:space="preserve">的软件著作权和版权归采购方所有。</w:t>
      </w:r>
      <w:r/>
    </w:p>
    <w:p>
      <w:pPr>
        <w:pStyle w:val="857"/>
        <w:ind w:firstLine="562"/>
        <w:jc w:val="both"/>
        <w:spacing w:beforeAutospacing="0" w:afterAutospacing="0" w:line="360" w:lineRule="auto"/>
        <w:rPr>
          <w:rFonts w:ascii="宋体" w:hAnsi="宋体" w:eastAsia="宋体" w:cs="宋体"/>
          <w:b/>
          <w:bCs/>
          <w:sz w:val="28"/>
          <w:szCs w:val="28"/>
        </w:rPr>
      </w:pPr>
      <w:r>
        <w:rPr>
          <w:rFonts w:hint="eastAsia" w:ascii="宋体" w:hAnsi="宋体" w:eastAsia="宋体" w:cs="宋体"/>
          <w:b/>
          <w:bCs/>
          <w:iCs/>
          <w:sz w:val="28"/>
          <w:szCs w:val="28"/>
        </w:rPr>
        <w:t xml:space="preserve">十、</w:t>
      </w:r>
      <w:r>
        <w:rPr>
          <w:rFonts w:hint="eastAsia" w:ascii="宋体" w:hAnsi="宋体" w:eastAsia="宋体" w:cs="宋体"/>
          <w:b/>
          <w:bCs/>
          <w:i/>
          <w:sz w:val="28"/>
          <w:szCs w:val="28"/>
          <w:u w:val="single"/>
        </w:rPr>
        <w:t xml:space="preserve">本项目不接受进口产品投标。</w:t>
      </w:r>
      <w:r/>
    </w:p>
    <w:p>
      <w:pPr>
        <w:pStyle w:val="857"/>
        <w:ind w:firstLine="562"/>
        <w:jc w:val="both"/>
        <w:spacing w:beforeAutospacing="0" w:afterAutospacing="0" w:line="360" w:lineRule="auto"/>
        <w:rPr>
          <w:rFonts w:ascii="宋体" w:hAnsi="宋体" w:eastAsia="宋体" w:cs="宋体"/>
          <w:b/>
          <w:bCs/>
          <w:sz w:val="28"/>
          <w:szCs w:val="28"/>
        </w:rPr>
      </w:pPr>
      <w:r>
        <w:rPr>
          <w:rFonts w:hint="eastAsia" w:ascii="宋体" w:hAnsi="宋体" w:eastAsia="宋体" w:cs="宋体"/>
          <w:b/>
          <w:bCs/>
          <w:sz w:val="28"/>
          <w:szCs w:val="28"/>
        </w:rPr>
        <w:t xml:space="preserve">十一、采购标的对应的中小企业划分标准所属行业一览表</w:t>
      </w:r>
      <w:r/>
    </w:p>
    <w:tbl>
      <w:tblPr>
        <w:tblStyle w:val="850"/>
        <w:tblW w:w="829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62"/>
        <w:gridCol w:w="4500"/>
        <w:gridCol w:w="2934"/>
      </w:tblGrid>
      <w:tr>
        <w:trPr>
          <w:jc w:val="center"/>
          <w:tblCellSpacing w:w="0" w:type="dxa"/>
          <w:trHeight w:val="70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57"/>
              <w:jc w:val="center"/>
              <w:spacing w:beforeAutospacing="0" w:afterAutospacing="0" w:line="360" w:lineRule="auto"/>
              <w:rPr>
                <w:rFonts w:ascii="宋体" w:hAnsi="宋体" w:eastAsia="宋体" w:cs="宋体"/>
              </w:rPr>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57"/>
              <w:jc w:val="center"/>
              <w:spacing w:beforeAutospacing="0" w:afterAutospacing="0" w:line="360" w:lineRule="auto"/>
              <w:rPr>
                <w:rFonts w:ascii="宋体" w:hAnsi="宋体" w:eastAsia="宋体" w:cs="宋体"/>
              </w:rPr>
            </w:pPr>
            <w:r>
              <w:rPr>
                <w:rFonts w:hint="eastAsia" w:ascii="宋体" w:hAnsi="宋体" w:eastAsia="宋体" w:cs="宋体"/>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857"/>
              <w:jc w:val="center"/>
              <w:spacing w:beforeAutospacing="0" w:afterAutospacing="0" w:line="360" w:lineRule="auto"/>
              <w:rPr>
                <w:rFonts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1022"/>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57"/>
              <w:jc w:val="center"/>
              <w:spacing w:beforeAutospacing="0" w:afterAutospacing="0" w:line="360" w:lineRule="auto"/>
              <w:rPr>
                <w:rFonts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57"/>
              <w:jc w:val="center"/>
              <w:spacing w:beforeAutospacing="0" w:afterAutospacing="0" w:line="360" w:lineRule="auto"/>
              <w:rPr>
                <w:rFonts w:ascii="宋体" w:hAnsi="宋体" w:eastAsia="宋体" w:cs="宋体"/>
              </w:rPr>
            </w:pPr>
            <w:r>
              <w:rPr>
                <w:rFonts w:hint="eastAsia" w:ascii="宋体" w:hAnsi="宋体" w:eastAsia="宋体" w:cs="宋体"/>
              </w:rPr>
              <w:t xml:space="preserve">盐城市住房和城乡建设局既有住宅加装电梯“一件事”软件开发项目</w:t>
            </w:r>
            <w:r/>
          </w:p>
        </w:tc>
        <w:tc>
          <w:tcPr>
            <w:shd w:val="clear" w:color="auto" w:fill="auto"/>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857"/>
              <w:jc w:val="center"/>
              <w:spacing w:beforeAutospacing="0" w:afterAutospacing="0" w:line="360" w:lineRule="auto"/>
              <w:rPr>
                <w:rFonts w:ascii="宋体" w:hAnsi="宋体" w:eastAsia="宋体" w:cs="宋体"/>
              </w:rPr>
            </w:pPr>
            <w:r>
              <w:rPr>
                <w:rFonts w:hint="eastAsia" w:ascii="宋体" w:hAnsi="宋体" w:eastAsia="宋体" w:cs="宋体"/>
              </w:rPr>
              <w:t xml:space="preserve">软件和信息技术服务业</w:t>
            </w:r>
            <w:r/>
          </w:p>
        </w:tc>
      </w:tr>
    </w:tbl>
    <w:p>
      <w:pPr>
        <w:pStyle w:val="857"/>
        <w:ind w:firstLine="480"/>
        <w:jc w:val="both"/>
        <w:spacing w:beforeAutospacing="0" w:afterAutospacing="0" w:line="360" w:lineRule="auto"/>
        <w:rPr>
          <w:rFonts w:ascii="宋体" w:hAnsi="宋体" w:eastAsia="宋体" w:cs="宋体"/>
          <w:color w:val="000000"/>
        </w:rPr>
      </w:pPr>
      <w:r>
        <w:rPr>
          <w:rFonts w:ascii="宋体" w:hAnsi="宋体" w:eastAsia="宋体" w:cs="宋体"/>
          <w:color w:val="000000"/>
        </w:rPr>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857"/>
        <w:ind w:firstLine="602"/>
        <w:jc w:val="both"/>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857"/>
        <w:jc w:val="both"/>
        <w:spacing w:beforeAutospacing="0" w:afterAutospacing="0" w:line="360" w:lineRule="auto"/>
        <w:tabs>
          <w:tab w:val="left" w:pos="6205" w:leader="none"/>
        </w:tabs>
        <w:rPr>
          <w:rFonts w:ascii="宋体" w:hAnsi="宋体" w:eastAsia="宋体" w:cs="宋体"/>
        </w:rPr>
      </w:pPr>
      <w:r>
        <w:rPr>
          <w:rFonts w:hint="eastAsia" w:ascii="宋体" w:hAnsi="宋体" w:eastAsia="宋体" w:cs="宋体"/>
        </w:rPr>
        <w:t xml:space="preserve"> </w:t>
      </w:r>
      <w:r/>
    </w:p>
    <w:p>
      <w:pPr>
        <w:pStyle w:val="857"/>
        <w:jc w:val="center"/>
        <w:keepNext/>
        <w:spacing w:beforeAutospacing="0" w:afterAutospacing="0" w:line="360" w:lineRule="auto"/>
        <w:rPr>
          <w:rFonts w:ascii="宋体" w:hAnsi="宋体" w:eastAsia="宋体" w:cs="宋体"/>
        </w:rPr>
      </w:pPr>
      <w:r/>
      <w:bookmarkStart w:id="194" w:name="_Toc120614281"/>
      <w:r>
        <w:rPr>
          <w:rFonts w:hint="eastAsia" w:ascii="宋体" w:hAnsi="宋体" w:eastAsia="宋体" w:cs="宋体"/>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 </w:t>
      </w:r>
      <w:r/>
    </w:p>
    <w:p>
      <w:pPr>
        <w:spacing w:line="360" w:lineRule="auto"/>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57"/>
        <w:jc w:val="center"/>
        <w:keepNext/>
        <w:spacing w:beforeAutospacing="0" w:afterAutospacing="0" w:line="360" w:lineRule="auto"/>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857"/>
        <w:jc w:val="both"/>
        <w:spacing w:beforeAutospacing="0" w:afterAutospacing="0" w:line="360" w:lineRule="auto"/>
        <w:rPr>
          <w:rFonts w:ascii="宋体" w:hAnsi="宋体" w:eastAsia="宋体" w:cs="宋体"/>
          <w:b/>
          <w:bCs/>
          <w:color w:val="000000"/>
        </w:rPr>
      </w:pPr>
      <w:r>
        <w:t xml:space="preserve"> </w:t>
      </w:r>
      <w:r>
        <w:rPr>
          <w:rFonts w:hint="eastAsia"/>
        </w:rPr>
        <w:t xml:space="preserve">    </w:t>
      </w:r>
      <w:r>
        <w:rPr>
          <w:rFonts w:hint="eastAsia" w:ascii="宋体" w:hAnsi="宋体" w:eastAsia="宋体" w:cs="宋体"/>
          <w:b/>
          <w:bCs/>
          <w:color w:val="000000"/>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857"/>
        <w:ind w:firstLine="441"/>
        <w:spacing w:before="120" w:beforeAutospacing="0" w:after="120" w:afterAutospacing="0" w:line="360" w:lineRule="auto"/>
        <w:rPr>
          <w:rFonts w:ascii="宋体" w:hAnsi="宋体" w:eastAsia="宋体" w:cs="宋体"/>
        </w:rPr>
      </w:pPr>
      <w:r>
        <w:rPr>
          <w:rFonts w:hint="eastAsia" w:ascii="宋体" w:hAnsi="宋体" w:eastAsia="宋体" w:cs="宋体"/>
          <w:b/>
          <w:color w:val="000000"/>
        </w:rPr>
        <w:t xml:space="preserve">政府采购政策功能落实</w:t>
      </w:r>
      <w:r/>
    </w:p>
    <w:p>
      <w:pPr>
        <w:pStyle w:val="857"/>
        <w:ind w:firstLine="480"/>
        <w:spacing w:beforeAutospacing="0" w:afterAutospacing="0" w:line="360" w:lineRule="auto"/>
        <w:rPr>
          <w:rFonts w:ascii="宋体" w:hAnsi="宋体" w:eastAsia="宋体" w:cs="宋体"/>
        </w:rPr>
      </w:pPr>
      <w:r>
        <w:rPr>
          <w:rFonts w:hint="eastAsia" w:ascii="宋体" w:hAnsi="宋体" w:eastAsia="宋体" w:cs="宋体"/>
        </w:rPr>
        <w:t xml:space="preserve">1、小微型企业价格扣除</w:t>
      </w:r>
      <w:r/>
    </w:p>
    <w:p>
      <w:pPr>
        <w:pStyle w:val="866"/>
        <w:spacing w:before="0" w:after="0"/>
        <w:rPr>
          <w:rFonts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w:t>
      </w:r>
      <w:r/>
    </w:p>
    <w:p>
      <w:pPr>
        <w:pStyle w:val="857"/>
        <w:ind w:firstLine="480"/>
        <w:spacing w:beforeAutospacing="0" w:afterAutospacing="0" w:line="360" w:lineRule="auto"/>
        <w:rPr>
          <w:rFonts w:ascii="宋体" w:hAnsi="宋体" w:eastAsia="宋体" w:cs="宋体"/>
        </w:rPr>
      </w:pPr>
      <w:r>
        <w:rPr>
          <w:rFonts w:hint="eastAsia" w:ascii="宋体" w:hAnsi="宋体" w:eastAsia="宋体" w:cs="宋体"/>
        </w:rPr>
        <w:t xml:space="preserve">（2）供应商需按照采购文件的要求提供相应的《中小企业声明函》。</w:t>
      </w:r>
      <w:r/>
    </w:p>
    <w:p>
      <w:pPr>
        <w:pStyle w:val="857"/>
        <w:ind w:firstLine="480"/>
        <w:spacing w:beforeAutospacing="0" w:afterAutospacing="0" w:line="360" w:lineRule="auto"/>
        <w:rPr>
          <w:rFonts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857"/>
        <w:ind w:firstLine="480"/>
        <w:spacing w:beforeAutospacing="0" w:afterAutospacing="0" w:line="360" w:lineRule="auto"/>
        <w:rPr>
          <w:rFonts w:ascii="宋体" w:hAnsi="宋体" w:eastAsia="宋体" w:cs="宋体"/>
        </w:rPr>
      </w:pPr>
      <w:r>
        <w:rPr>
          <w:rFonts w:hint="eastAsia" w:ascii="宋体" w:hAnsi="宋体" w:eastAsia="宋体" w:cs="宋体"/>
        </w:rPr>
        <w:t xml:space="preserve">2、残疾人福利单位价格扣除</w:t>
      </w:r>
      <w:r/>
    </w:p>
    <w:p>
      <w:pPr>
        <w:pStyle w:val="857"/>
        <w:ind w:firstLine="480"/>
        <w:spacing w:beforeAutospacing="0" w:afterAutospacing="0" w:line="360" w:lineRule="auto"/>
        <w:rPr>
          <w:rFonts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20%的价格扣除。</w:t>
      </w:r>
      <w:r/>
    </w:p>
    <w:p>
      <w:pPr>
        <w:pStyle w:val="857"/>
        <w:ind w:firstLine="480"/>
        <w:spacing w:beforeAutospacing="0" w:afterAutospacing="0" w:line="360" w:lineRule="auto"/>
        <w:rPr>
          <w:rFonts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857"/>
        <w:ind w:firstLine="480"/>
        <w:spacing w:beforeAutospacing="0" w:afterAutospacing="0" w:line="360" w:lineRule="auto"/>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857"/>
        <w:ind w:firstLine="480"/>
        <w:spacing w:beforeAutospacing="0" w:afterAutospacing="0" w:line="360" w:lineRule="auto"/>
        <w:rPr>
          <w:rFonts w:ascii="宋体" w:hAnsi="宋体" w:eastAsia="宋体" w:cs="宋体"/>
        </w:rPr>
      </w:pPr>
      <w:r>
        <w:rPr>
          <w:rFonts w:hint="eastAsia" w:ascii="宋体" w:hAnsi="宋体" w:eastAsia="宋体" w:cs="宋体"/>
        </w:rPr>
        <w:t xml:space="preserve">3、监狱和戒毒企业价格扣除</w:t>
      </w:r>
      <w:r/>
    </w:p>
    <w:p>
      <w:pPr>
        <w:pStyle w:val="857"/>
        <w:ind w:firstLine="480"/>
        <w:spacing w:beforeAutospacing="0" w:afterAutospacing="0" w:line="360" w:lineRule="auto"/>
        <w:rPr>
          <w:rFonts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20%的价格扣除。</w:t>
      </w:r>
      <w:r/>
    </w:p>
    <w:p>
      <w:pPr>
        <w:pStyle w:val="857"/>
        <w:ind w:firstLine="480"/>
        <w:spacing w:beforeAutospacing="0" w:afterAutospacing="0" w:line="360" w:lineRule="auto"/>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7"/>
        <w:ind w:firstLine="480"/>
        <w:spacing w:beforeAutospacing="0" w:afterAutospacing="0" w:line="360" w:lineRule="auto"/>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857"/>
        <w:ind w:firstLine="480"/>
        <w:spacing w:beforeAutospacing="0" w:afterAutospacing="0" w:line="360" w:lineRule="auto"/>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注：若供应商提供虚假资料，一经查实取消其中标候选人资格，并向相关主管部门汇报。</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采购标的的所属行业为</w:t>
      </w:r>
      <w:r>
        <w:rPr>
          <w:rFonts w:hint="eastAsia" w:ascii="宋体" w:hAnsi="宋体" w:eastAsia="宋体" w:cs="宋体"/>
          <w:b/>
          <w:sz w:val="24"/>
          <w:u w:val="single"/>
        </w:rPr>
        <w:t xml:space="preserve">软件和信息技术服务业</w:t>
      </w:r>
      <w:r>
        <w:rPr>
          <w:rFonts w:hint="eastAsia" w:ascii="宋体" w:hAnsi="宋体" w:eastAsia="宋体" w:cs="宋体"/>
          <w:b/>
          <w:sz w:val="24"/>
        </w:rPr>
        <w:t xml:space="preserve">，根据《工业和信息化部、国家统计局、国家发展和改革委员会、财政部关于印发中小企业划型标准规定的通知》（工信部联企业[2011]300号）规定的划分标准填写。</w:t>
      </w:r>
      <w:r/>
    </w:p>
    <w:p>
      <w:pPr>
        <w:ind w:firstLine="482"/>
        <w:spacing w:line="440" w:lineRule="exact"/>
        <w:rPr>
          <w:rFonts w:cs="Courier New"/>
          <w:b/>
          <w:bCs/>
          <w:sz w:val="24"/>
        </w:rPr>
      </w:pPr>
      <w:r>
        <w:rPr>
          <w:rFonts w:hint="eastAsia" w:cs="Courier New"/>
          <w:b/>
          <w:bCs/>
          <w:sz w:val="24"/>
        </w:rPr>
        <w:t xml:space="preserve">二、评标标准</w:t>
      </w:r>
      <w:r/>
    </w:p>
    <w:p>
      <w:pPr>
        <w:ind w:firstLine="480"/>
        <w:spacing w:line="440" w:lineRule="exact"/>
        <w:rPr>
          <w:rFonts w:ascii="宋体" w:hAnsi="宋体" w:eastAsia="宋体" w:cs="宋体"/>
          <w:bCs/>
          <w:sz w:val="24"/>
        </w:rPr>
      </w:pPr>
      <w:r>
        <w:rPr>
          <w:rFonts w:hint="eastAsia" w:ascii="宋体" w:hAnsi="宋体" w:eastAsia="宋体" w:cs="宋体"/>
          <w:bCs/>
          <w:sz w:val="24"/>
        </w:rPr>
        <w:t xml:space="preserve">本项目评分总分值为100分。</w:t>
      </w:r>
      <w:r/>
    </w:p>
    <w:tbl>
      <w:tblPr>
        <w:tblStyle w:val="850"/>
        <w:tblW w:w="8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149"/>
        <w:gridCol w:w="6811"/>
      </w:tblGrid>
      <w:tr>
        <w:trPr>
          <w:jc w:val="center"/>
          <w:trHeight w:val="312"/>
        </w:trPr>
        <w:tc>
          <w:tcPr>
            <w:gridSpan w:val="2"/>
            <w:shd w:val="clear" w:color="auto" w:fill="auto"/>
            <w:tcW w:w="0" w:type="auto"/>
            <w:vAlign w:val="center"/>
            <w:textDirection w:val="lrTb"/>
            <w:noWrap w:val="false"/>
          </w:tcPr>
          <w:p>
            <w:pPr>
              <w:jc w:val="center"/>
              <w:rPr>
                <w:rFonts w:ascii="宋体" w:hAnsi="宋体" w:eastAsia="宋体" w:cs="宋体"/>
                <w:b/>
                <w:bCs/>
                <w:sz w:val="28"/>
                <w:szCs w:val="21"/>
              </w:rPr>
            </w:pPr>
            <w:r>
              <w:rPr>
                <w:rFonts w:hint="eastAsia" w:ascii="宋体" w:hAnsi="宋体" w:eastAsia="宋体" w:cs="宋体"/>
                <w:b/>
                <w:bCs/>
                <w:sz w:val="28"/>
                <w:szCs w:val="21"/>
              </w:rPr>
              <w:t xml:space="preserve">评分项</w:t>
            </w:r>
            <w:r/>
          </w:p>
        </w:tc>
        <w:tc>
          <w:tcPr>
            <w:shd w:val="clear" w:color="auto" w:fill="auto"/>
            <w:tcW w:w="6811" w:type="dxa"/>
            <w:vAlign w:val="center"/>
            <w:textDirection w:val="lrTb"/>
            <w:noWrap w:val="false"/>
          </w:tcPr>
          <w:p>
            <w:pPr>
              <w:jc w:val="center"/>
              <w:rPr>
                <w:rFonts w:ascii="宋体" w:hAnsi="宋体" w:eastAsia="宋体" w:cs="宋体"/>
                <w:b/>
                <w:bCs/>
                <w:sz w:val="28"/>
                <w:szCs w:val="21"/>
              </w:rPr>
            </w:pPr>
            <w:r>
              <w:rPr>
                <w:rFonts w:hint="eastAsia" w:ascii="宋体" w:hAnsi="宋体" w:eastAsia="宋体" w:cs="宋体"/>
                <w:b/>
                <w:bCs/>
                <w:sz w:val="28"/>
                <w:szCs w:val="21"/>
              </w:rPr>
              <w:t xml:space="preserve">评分标准</w:t>
            </w:r>
            <w:r/>
          </w:p>
        </w:tc>
      </w:tr>
      <w:tr>
        <w:trPr>
          <w:jc w:val="center"/>
          <w:trHeight w:val="722"/>
        </w:trPr>
        <w:tc>
          <w:tcPr>
            <w:gridSpan w:val="2"/>
            <w:shd w:val="clear" w:color="auto" w:fill="auto"/>
            <w:tcW w:w="0" w:type="auto"/>
            <w:vAlign w:val="center"/>
            <w:textDirection w:val="lrTb"/>
            <w:noWrap w:val="false"/>
          </w:tcPr>
          <w:p>
            <w:pPr>
              <w:pStyle w:val="866"/>
              <w:ind w:firstLine="0"/>
              <w:spacing w:line="240" w:lineRule="auto"/>
              <w:rPr>
                <w:rFonts w:ascii="宋体" w:hAnsi="宋体" w:eastAsia="宋体" w:cs="宋体"/>
              </w:rPr>
            </w:pPr>
            <w:r>
              <w:rPr>
                <w:rFonts w:hint="eastAsia" w:ascii="宋体" w:hAnsi="宋体" w:eastAsia="宋体" w:cs="宋体"/>
              </w:rPr>
              <w:t xml:space="preserve">报价（10分）</w:t>
            </w:r>
            <w:r/>
          </w:p>
        </w:tc>
        <w:tc>
          <w:tcPr>
            <w:shd w:val="clear" w:color="auto" w:fill="auto"/>
            <w:tcW w:w="6811" w:type="dxa"/>
            <w:vAlign w:val="center"/>
            <w:textDirection w:val="lrTb"/>
            <w:noWrap w:val="false"/>
          </w:tcPr>
          <w:p>
            <w:pPr>
              <w:pStyle w:val="866"/>
              <w:ind w:firstLine="0"/>
              <w:spacing w:line="240" w:lineRule="auto"/>
              <w:rPr>
                <w:rFonts w:ascii="宋体" w:hAnsi="宋体" w:eastAsia="宋体" w:cs="宋体"/>
              </w:rPr>
            </w:pPr>
            <w:r>
              <w:rPr>
                <w:rFonts w:hint="eastAsia" w:ascii="宋体" w:hAnsi="宋体" w:eastAsia="宋体" w:cs="宋体"/>
              </w:rPr>
              <w:t xml:space="preserve">以满足要求的最低投标报价为评标基准价，得满分10分，其他投标报价得分=（评标基准价／其他投标报价）×10×100%。</w:t>
            </w:r>
            <w:r/>
          </w:p>
        </w:tc>
      </w:tr>
      <w:tr>
        <w:trPr>
          <w:jc w:val="center"/>
          <w:trHeight w:val="1665"/>
        </w:trPr>
        <w:tc>
          <w:tcPr>
            <w:gridSpan w:val="2"/>
            <w:shd w:val="clear" w:color="auto" w:fill="auto"/>
            <w:tcW w:w="0" w:type="auto"/>
            <w:vAlign w:val="center"/>
            <w:vMerge w:val="restart"/>
            <w:textDirection w:val="lrTb"/>
            <w:noWrap w:val="false"/>
          </w:tcPr>
          <w:p>
            <w:pPr>
              <w:pStyle w:val="866"/>
              <w:ind w:firstLine="0"/>
              <w:spacing w:line="240" w:lineRule="auto"/>
              <w:rPr>
                <w:rFonts w:ascii="宋体" w:hAnsi="宋体" w:eastAsia="宋体" w:cs="宋体"/>
              </w:rPr>
            </w:pPr>
            <w:r>
              <w:rPr>
                <w:rFonts w:hint="eastAsia" w:ascii="宋体" w:hAnsi="宋体" w:eastAsia="宋体" w:cs="宋体"/>
              </w:rPr>
              <w:t xml:space="preserve">商务部分（30分）</w:t>
            </w:r>
            <w:r/>
          </w:p>
        </w:tc>
        <w:tc>
          <w:tcPr>
            <w:shd w:val="clear" w:color="auto" w:fill="auto"/>
            <w:tcW w:w="6811" w:type="dxa"/>
            <w:vAlign w:val="center"/>
            <w:textDirection w:val="lrTb"/>
            <w:noWrap w:val="false"/>
          </w:tcPr>
          <w:p>
            <w:pPr>
              <w:pStyle w:val="866"/>
              <w:ind w:firstLine="0"/>
              <w:spacing w:line="240" w:lineRule="auto"/>
              <w:rPr>
                <w:rFonts w:ascii="宋体" w:hAnsi="宋体" w:eastAsia="宋体" w:cs="宋体"/>
              </w:rPr>
            </w:pPr>
            <w:r>
              <w:rPr>
                <w:rFonts w:hint="eastAsia" w:ascii="宋体" w:hAnsi="宋体" w:eastAsia="宋体" w:cs="宋体"/>
              </w:rPr>
              <w:t xml:space="preserve">1、投标人具有有效期内的质量管理体系证书、信息安全管理体系认证证书、信息技术服务管理体系认证证书，每提供一个得</w:t>
            </w:r>
            <w:r>
              <w:rPr>
                <w:rFonts w:hint="eastAsia" w:ascii="宋体" w:hAnsi="宋体" w:eastAsia="宋体" w:cs="宋体"/>
                <w:lang w:val="en-US" w:eastAsia="zh-CN"/>
              </w:rPr>
              <w:t xml:space="preserve">4</w:t>
            </w:r>
            <w:r>
              <w:rPr>
                <w:rFonts w:hint="eastAsia" w:ascii="宋体" w:hAnsi="宋体" w:eastAsia="宋体" w:cs="宋体"/>
              </w:rPr>
              <w:t xml:space="preserve">分，最高得</w:t>
            </w:r>
            <w:r>
              <w:rPr>
                <w:rFonts w:hint="eastAsia" w:ascii="宋体" w:hAnsi="宋体" w:eastAsia="宋体" w:cs="宋体"/>
                <w:lang w:val="en-US" w:eastAsia="zh-CN"/>
              </w:rPr>
              <w:t xml:space="preserve">12</w:t>
            </w:r>
            <w:r>
              <w:rPr>
                <w:rFonts w:hint="eastAsia" w:ascii="宋体" w:hAnsi="宋体" w:eastAsia="宋体" w:cs="宋体"/>
              </w:rPr>
              <w:t xml:space="preserve">分，不提供不得分。（须提供相关证书，扫描上传）</w:t>
            </w:r>
            <w:r/>
          </w:p>
        </w:tc>
      </w:tr>
      <w:tr>
        <w:trPr>
          <w:jc w:val="center"/>
        </w:trPr>
        <w:tc>
          <w:tcPr>
            <w:gridSpan w:val="2"/>
            <w:shd w:val="clear" w:color="auto" w:fill="auto"/>
            <w:tcW w:w="0" w:type="auto"/>
            <w:vAlign w:val="center"/>
            <w:vMerge w:val="continue"/>
            <w:textDirection w:val="lrTb"/>
            <w:noWrap w:val="false"/>
          </w:tcPr>
          <w:p>
            <w:pPr>
              <w:pStyle w:val="866"/>
              <w:ind w:firstLine="0"/>
              <w:spacing w:line="240" w:lineRule="auto"/>
              <w:rPr>
                <w:rFonts w:ascii="宋体" w:hAnsi="宋体" w:eastAsia="宋体" w:cs="宋体"/>
              </w:rPr>
            </w:pPr>
            <w:r>
              <w:rPr>
                <w:rFonts w:ascii="宋体" w:hAnsi="宋体" w:eastAsia="宋体" w:cs="宋体"/>
              </w:rPr>
            </w:r>
            <w:r/>
          </w:p>
        </w:tc>
        <w:tc>
          <w:tcPr>
            <w:shd w:val="clear" w:color="auto" w:fill="auto"/>
            <w:tcW w:w="6811" w:type="dxa"/>
            <w:vAlign w:val="center"/>
            <w:textDirection w:val="lrTb"/>
            <w:noWrap w:val="false"/>
          </w:tcPr>
          <w:p>
            <w:pPr>
              <w:pStyle w:val="866"/>
              <w:ind w:firstLine="0"/>
              <w:spacing w:line="240" w:lineRule="auto"/>
              <w:rPr>
                <w:rFonts w:ascii="宋体" w:hAnsi="宋体" w:eastAsia="宋体" w:cs="宋体"/>
              </w:rPr>
            </w:pPr>
            <w:r>
              <w:rPr>
                <w:rFonts w:hint="eastAsia" w:ascii="宋体" w:hAnsi="宋体" w:eastAsia="宋体" w:cs="宋体"/>
                <w:lang w:val="en-US" w:eastAsia="zh-CN"/>
              </w:rPr>
              <w:t xml:space="preserve">2</w:t>
            </w:r>
            <w:r>
              <w:rPr>
                <w:rFonts w:hint="eastAsia" w:ascii="宋体" w:hAnsi="宋体" w:eastAsia="宋体" w:cs="宋体"/>
              </w:rPr>
              <w:t xml:space="preserve">、投标人投入的项目成员中具备国家认证且在有效期内的软件评测师、信息安全工程师证书的，每提供一种证书得</w:t>
            </w:r>
            <w:r>
              <w:rPr>
                <w:rFonts w:hint="eastAsia" w:ascii="宋体" w:hAnsi="宋体" w:eastAsia="宋体" w:cs="宋体"/>
                <w:lang w:val="en-US" w:eastAsia="zh-CN"/>
              </w:rPr>
              <w:t xml:space="preserve">3</w:t>
            </w:r>
            <w:r>
              <w:rPr>
                <w:rFonts w:hint="eastAsia" w:ascii="宋体" w:hAnsi="宋体" w:eastAsia="宋体" w:cs="宋体"/>
              </w:rPr>
              <w:t xml:space="preserve">分，一人多证只得</w:t>
            </w:r>
            <w:r>
              <w:rPr>
                <w:rFonts w:hint="eastAsia" w:ascii="宋体" w:hAnsi="宋体" w:eastAsia="宋体" w:cs="宋体"/>
                <w:lang w:val="en-US" w:eastAsia="zh-CN"/>
              </w:rPr>
              <w:t xml:space="preserve">3</w:t>
            </w:r>
            <w:r>
              <w:rPr>
                <w:rFonts w:hint="eastAsia" w:ascii="宋体" w:hAnsi="宋体" w:eastAsia="宋体" w:cs="宋体"/>
              </w:rPr>
              <w:t xml:space="preserve">分，相同证书不可重复得分，最高得</w:t>
            </w:r>
            <w:r>
              <w:rPr>
                <w:rFonts w:hint="eastAsia" w:ascii="宋体" w:hAnsi="宋体" w:eastAsia="宋体" w:cs="宋体"/>
                <w:lang w:val="en-US" w:eastAsia="zh-CN"/>
              </w:rPr>
              <w:t xml:space="preserve">6</w:t>
            </w:r>
            <w:r>
              <w:rPr>
                <w:rFonts w:hint="eastAsia" w:ascii="宋体" w:hAnsi="宋体" w:eastAsia="宋体" w:cs="宋体"/>
              </w:rPr>
              <w:t xml:space="preserve">分。</w:t>
            </w:r>
            <w:r/>
          </w:p>
          <w:p>
            <w:pPr>
              <w:pStyle w:val="866"/>
              <w:ind w:firstLine="0"/>
              <w:spacing w:line="240" w:lineRule="auto"/>
              <w:rPr>
                <w:rFonts w:ascii="宋体" w:hAnsi="宋体" w:eastAsia="宋体" w:cs="宋体"/>
              </w:rPr>
            </w:pPr>
            <w:r>
              <w:rPr>
                <w:rFonts w:hint="eastAsia" w:ascii="宋体" w:hAnsi="宋体" w:eastAsia="宋体" w:cs="宋体"/>
              </w:rPr>
              <w:t xml:space="preserve">拟派的项目经理（项目负责人）具备国家认证且在有效期内的信息系统项目管理师</w:t>
            </w:r>
            <w:r>
              <w:rPr>
                <w:rFonts w:hint="eastAsia" w:ascii="宋体" w:hAnsi="宋体" w:eastAsia="宋体" w:cs="宋体"/>
                <w:lang w:val="en-US" w:eastAsia="zh-CN"/>
              </w:rPr>
              <w:t xml:space="preserve">证书</w:t>
            </w:r>
            <w:r>
              <w:rPr>
                <w:rFonts w:hint="eastAsia" w:ascii="宋体" w:hAnsi="宋体" w:eastAsia="宋体" w:cs="宋体"/>
              </w:rPr>
              <w:t xml:space="preserve">的，得3</w:t>
            </w:r>
            <w:r>
              <w:rPr>
                <w:rFonts w:hint="eastAsia" w:ascii="宋体" w:hAnsi="宋体" w:eastAsia="宋体" w:cs="宋体"/>
              </w:rPr>
              <w:t xml:space="preserve">分。</w:t>
            </w:r>
            <w:r/>
          </w:p>
          <w:p>
            <w:pPr>
              <w:pStyle w:val="866"/>
              <w:ind w:firstLine="0"/>
              <w:spacing w:line="240" w:lineRule="auto"/>
              <w:rPr>
                <w:rFonts w:ascii="宋体" w:hAnsi="宋体" w:eastAsia="宋体" w:cs="宋体"/>
              </w:rPr>
            </w:pPr>
            <w:r>
              <w:rPr>
                <w:rFonts w:hint="eastAsia" w:ascii="宋体" w:hAnsi="宋体" w:eastAsia="宋体" w:cs="宋体"/>
              </w:rPr>
              <w:t xml:space="preserve">（必须提供上述人员有效人员证书</w:t>
            </w:r>
            <w:bookmarkStart w:id="218" w:name="_GoBack"/>
            <w:r/>
            <w:bookmarkEnd w:id="218"/>
            <w:r>
              <w:rPr>
                <w:rFonts w:hint="eastAsia" w:ascii="宋体" w:hAnsi="宋体" w:eastAsia="宋体" w:cs="宋体"/>
              </w:rPr>
              <w:t xml:space="preserve">及投标人为其缴纳的近三个月任意一个月的社保缴纳证明扫描上传。）</w:t>
            </w:r>
            <w:r/>
          </w:p>
        </w:tc>
      </w:tr>
      <w:tr>
        <w:trPr>
          <w:jc w:val="center"/>
          <w:trHeight w:val="1517"/>
        </w:trPr>
        <w:tc>
          <w:tcPr>
            <w:gridSpan w:val="2"/>
            <w:shd w:val="clear" w:color="auto" w:fill="auto"/>
            <w:tcW w:w="0" w:type="auto"/>
            <w:vAlign w:val="center"/>
            <w:vMerge w:val="continue"/>
            <w:textDirection w:val="lrTb"/>
            <w:noWrap w:val="false"/>
          </w:tcPr>
          <w:p>
            <w:pPr>
              <w:pStyle w:val="866"/>
              <w:ind w:firstLine="0"/>
              <w:spacing w:line="240" w:lineRule="auto"/>
              <w:rPr>
                <w:rFonts w:ascii="宋体" w:hAnsi="宋体" w:eastAsia="宋体" w:cs="宋体"/>
              </w:rPr>
            </w:pPr>
            <w:r>
              <w:rPr>
                <w:rFonts w:ascii="宋体" w:hAnsi="宋体" w:eastAsia="宋体" w:cs="宋体"/>
              </w:rPr>
            </w:r>
            <w:r/>
          </w:p>
        </w:tc>
        <w:tc>
          <w:tcPr>
            <w:shd w:val="clear" w:color="auto" w:fill="auto"/>
            <w:tcW w:w="6811" w:type="dxa"/>
            <w:vAlign w:val="center"/>
            <w:textDirection w:val="lrTb"/>
            <w:noWrap w:val="false"/>
          </w:tcPr>
          <w:p>
            <w:pPr>
              <w:pStyle w:val="866"/>
              <w:ind w:firstLine="0"/>
              <w:spacing w:line="240" w:lineRule="auto"/>
              <w:rPr>
                <w:rFonts w:ascii="宋体" w:hAnsi="宋体" w:eastAsia="宋体" w:cs="宋体"/>
              </w:rPr>
            </w:pPr>
            <w:r>
              <w:rPr>
                <w:rFonts w:hint="eastAsia" w:ascii="宋体" w:hAnsi="宋体" w:eastAsia="宋体" w:cs="宋体"/>
                <w:lang w:val="en-US" w:eastAsia="zh-CN"/>
              </w:rPr>
              <w:t xml:space="preserve">3</w:t>
            </w:r>
            <w:r>
              <w:rPr>
                <w:rFonts w:hint="eastAsia" w:ascii="宋体" w:hAnsi="宋体" w:eastAsia="宋体" w:cs="宋体"/>
              </w:rPr>
              <w:t xml:space="preserve">、投标人提供自2022年起至今（以合同签订时间为准）承担过类似信息化软件项目案例。每提供一个得</w:t>
            </w:r>
            <w:r>
              <w:rPr>
                <w:rFonts w:hint="eastAsia" w:ascii="宋体" w:hAnsi="宋体" w:eastAsia="宋体" w:cs="宋体"/>
                <w:lang w:val="en-US" w:eastAsia="zh-CN"/>
              </w:rPr>
              <w:t xml:space="preserve">3</w:t>
            </w:r>
            <w:r>
              <w:rPr>
                <w:rFonts w:hint="eastAsia" w:ascii="宋体" w:hAnsi="宋体" w:eastAsia="宋体" w:cs="宋体"/>
              </w:rPr>
              <w:t xml:space="preserve">分，最高得</w:t>
            </w:r>
            <w:r>
              <w:rPr>
                <w:rFonts w:hint="eastAsia" w:ascii="宋体" w:hAnsi="宋体" w:eastAsia="宋体" w:cs="宋体"/>
                <w:lang w:val="en-US" w:eastAsia="zh-CN"/>
              </w:rPr>
              <w:t xml:space="preserve">9</w:t>
            </w:r>
            <w:r>
              <w:rPr>
                <w:rFonts w:hint="eastAsia" w:ascii="宋体" w:hAnsi="宋体" w:eastAsia="宋体" w:cs="宋体"/>
              </w:rPr>
              <w:t xml:space="preserve">分。</w:t>
            </w:r>
            <w:r/>
          </w:p>
          <w:p>
            <w:pPr>
              <w:pStyle w:val="866"/>
              <w:ind w:firstLine="0"/>
              <w:spacing w:line="240" w:lineRule="auto"/>
              <w:rPr>
                <w:rFonts w:ascii="宋体" w:hAnsi="宋体" w:eastAsia="宋体" w:cs="宋体"/>
              </w:rPr>
            </w:pPr>
            <w:r>
              <w:rPr>
                <w:rFonts w:hint="eastAsia" w:ascii="宋体" w:hAnsi="宋体" w:eastAsia="宋体" w:cs="宋体"/>
              </w:rPr>
              <w:t xml:space="preserve">（注：需提供业绩合同扫描件，合同中需能够清晰、明确体现合同签订时间、合同标的内容、合同盖章等主要信息；若合同中不能清晰载明，则另需提供业绩采购人的书面证明（格式自拟）或相关佐证材料，未按要求提供或未提供的不得分。）</w:t>
            </w:r>
            <w:r/>
          </w:p>
        </w:tc>
      </w:tr>
      <w:tr>
        <w:trPr>
          <w:jc w:val="center"/>
          <w:trHeight w:val="3262"/>
        </w:trPr>
        <w:tc>
          <w:tcPr>
            <w:shd w:val="clear" w:color="auto" w:fill="auto"/>
            <w:tcW w:w="0" w:type="auto"/>
            <w:vAlign w:val="center"/>
            <w:vMerge w:val="restart"/>
            <w:textDirection w:val="lrTb"/>
            <w:noWrap w:val="false"/>
          </w:tcPr>
          <w:p>
            <w:pPr>
              <w:pStyle w:val="866"/>
              <w:ind w:firstLine="0"/>
              <w:spacing w:line="240" w:lineRule="auto"/>
              <w:rPr>
                <w:rFonts w:ascii="宋体" w:hAnsi="宋体" w:eastAsia="宋体" w:cs="宋体"/>
              </w:rPr>
            </w:pPr>
            <w:r>
              <w:rPr>
                <w:rFonts w:hint="eastAsia" w:ascii="宋体" w:hAnsi="宋体" w:eastAsia="宋体" w:cs="宋体"/>
              </w:rPr>
              <w:t xml:space="preserve">技术部分</w:t>
            </w:r>
            <w:r>
              <w:rPr>
                <w:rFonts w:hint="eastAsia" w:ascii="宋体" w:hAnsi="宋体" w:eastAsia="宋体" w:cs="宋体"/>
              </w:rPr>
              <w:br/>
            </w:r>
            <w:r>
              <w:rPr>
                <w:rFonts w:hint="eastAsia" w:ascii="宋体" w:hAnsi="宋体" w:eastAsia="宋体" w:cs="宋体"/>
              </w:rPr>
              <w:t xml:space="preserve">（60分）</w:t>
            </w:r>
            <w:r/>
          </w:p>
        </w:tc>
        <w:tc>
          <w:tcPr>
            <w:shd w:val="clear" w:color="auto" w:fill="auto"/>
            <w:tcW w:w="0" w:type="auto"/>
            <w:vAlign w:val="center"/>
            <w:textDirection w:val="lrTb"/>
            <w:noWrap w:val="false"/>
          </w:tcPr>
          <w:p>
            <w:pPr>
              <w:pStyle w:val="866"/>
              <w:ind w:firstLine="0"/>
              <w:spacing w:line="240" w:lineRule="auto"/>
              <w:rPr>
                <w:rFonts w:ascii="宋体" w:hAnsi="宋体" w:eastAsia="宋体" w:cs="宋体"/>
              </w:rPr>
            </w:pPr>
            <w:r>
              <w:rPr>
                <w:rFonts w:hint="eastAsia" w:ascii="宋体" w:hAnsi="宋体" w:eastAsia="宋体" w:cs="宋体"/>
              </w:rPr>
              <w:t xml:space="preserve">系统建设方案（24分）</w:t>
            </w:r>
            <w:r/>
          </w:p>
        </w:tc>
        <w:tc>
          <w:tcPr>
            <w:shd w:val="clear" w:color="auto" w:fill="auto"/>
            <w:tcW w:w="6811" w:type="dxa"/>
            <w:vAlign w:val="center"/>
            <w:textDirection w:val="lrTb"/>
            <w:noWrap w:val="false"/>
          </w:tcPr>
          <w:p>
            <w:pPr>
              <w:pStyle w:val="866"/>
              <w:ind w:firstLine="0"/>
              <w:spacing w:line="240" w:lineRule="auto"/>
              <w:rPr>
                <w:rFonts w:ascii="宋体" w:hAnsi="宋体" w:eastAsia="宋体" w:cs="宋体"/>
                <w:bCs/>
              </w:rPr>
            </w:pPr>
            <w:r>
              <w:rPr>
                <w:rFonts w:hint="eastAsia" w:ascii="宋体" w:hAnsi="宋体" w:eastAsia="宋体" w:cs="宋体"/>
                <w:bCs/>
              </w:rPr>
              <w:t xml:space="preserve">系统建设方案</w:t>
            </w:r>
            <w:r/>
          </w:p>
          <w:p>
            <w:pPr>
              <w:pStyle w:val="866"/>
              <w:ind w:firstLine="0"/>
              <w:spacing w:line="240" w:lineRule="auto"/>
              <w:rPr>
                <w:rFonts w:ascii="宋体" w:hAnsi="宋体" w:eastAsia="宋体" w:cs="宋体"/>
                <w:bCs/>
              </w:rPr>
            </w:pPr>
            <w:r>
              <w:rPr>
                <w:rFonts w:hint="eastAsia" w:ascii="宋体" w:hAnsi="宋体" w:eastAsia="宋体" w:cs="宋体"/>
                <w:bCs/>
              </w:rPr>
              <w:t xml:space="preserve">供应商根据本项目第四章中“系统建设方案”要求，提供科学、合理、可行的方案。至少包括①网上申报；②统一受理；③联合踏勘；④组织实施；⑤联合验收；⑥标准接口定制</w:t>
            </w:r>
            <w:r>
              <w:rPr>
                <w:rFonts w:hint="eastAsia" w:ascii="宋体" w:hAnsi="宋体" w:eastAsia="宋体" w:cs="宋体"/>
                <w:bCs/>
                <w:lang w:val="en-US" w:eastAsia="zh-CN"/>
              </w:rPr>
              <w:t xml:space="preserve">和数据推送</w:t>
            </w:r>
            <w:r>
              <w:rPr>
                <w:rFonts w:hint="eastAsia" w:ascii="宋体" w:hAnsi="宋体" w:eastAsia="宋体" w:cs="宋体"/>
                <w:bCs/>
              </w:rPr>
              <w:t xml:space="preserve">；⑦电梯一件事业务后台管理；⑧电梯一件事指南、流程图等内容。</w:t>
            </w:r>
            <w:r>
              <w:rPr>
                <w:rFonts w:hint="eastAsia" w:ascii="宋体" w:hAnsi="宋体" w:eastAsia="宋体" w:cs="宋体"/>
              </w:rPr>
              <w:t xml:space="preserve">最高得24分。</w:t>
            </w:r>
            <w:r/>
          </w:p>
          <w:p>
            <w:pPr>
              <w:pStyle w:val="866"/>
              <w:ind w:firstLine="0"/>
              <w:spacing w:line="240" w:lineRule="auto"/>
              <w:rPr>
                <w:rFonts w:ascii="宋体" w:hAnsi="宋体" w:eastAsia="宋体" w:cs="宋体"/>
              </w:rPr>
            </w:pPr>
            <w:r>
              <w:rPr>
                <w:rFonts w:hint="eastAsia" w:ascii="宋体" w:hAnsi="宋体" w:eastAsia="宋体" w:cs="宋体"/>
                <w:bCs/>
              </w:rPr>
              <w:t xml:space="preserve">以上方案内容完整的得24分，每有一项内容缺失的扣3分；每有一处存在缺陷（缺陷是指不适用于本项目，表述前后不一致或内容矛盾，语句有歧义，仅有框架或标题，涉及的规范及标准错误，套用其他项目内容等任意一种情形）扣0.5分，直至该项分值3分扣完为止，不提供本项不得分。</w:t>
            </w:r>
            <w:r/>
          </w:p>
        </w:tc>
      </w:tr>
      <w:tr>
        <w:trPr>
          <w:jc w:val="center"/>
          <w:trHeight w:val="249"/>
        </w:trPr>
        <w:tc>
          <w:tcPr>
            <w:shd w:val="clear" w:color="auto" w:fill="auto"/>
            <w:tcW w:w="0" w:type="auto"/>
            <w:vAlign w:val="center"/>
            <w:vMerge w:val="continue"/>
            <w:textDirection w:val="lrTb"/>
            <w:noWrap w:val="false"/>
          </w:tcPr>
          <w:p>
            <w:pPr>
              <w:pStyle w:val="866"/>
              <w:ind w:firstLine="0"/>
              <w:spacing w:line="240" w:lineRule="auto"/>
              <w:rPr>
                <w:rFonts w:ascii="宋体" w:hAnsi="宋体" w:eastAsia="宋体" w:cs="宋体"/>
              </w:rPr>
            </w:pPr>
            <w:r>
              <w:rPr>
                <w:rFonts w:ascii="宋体" w:hAnsi="宋体" w:eastAsia="宋体" w:cs="宋体"/>
              </w:rPr>
            </w:r>
            <w:r/>
          </w:p>
        </w:tc>
        <w:tc>
          <w:tcPr>
            <w:shd w:val="clear" w:color="auto" w:fill="auto"/>
            <w:tcW w:w="0" w:type="auto"/>
            <w:vAlign w:val="center"/>
            <w:vMerge w:val="restart"/>
            <w:textDirection w:val="lrTb"/>
            <w:noWrap w:val="false"/>
          </w:tcPr>
          <w:p>
            <w:pPr>
              <w:pStyle w:val="866"/>
              <w:ind w:firstLine="0"/>
              <w:spacing w:line="240" w:lineRule="auto"/>
              <w:rPr>
                <w:rFonts w:ascii="宋体" w:hAnsi="宋体" w:eastAsia="宋体" w:cs="宋体"/>
              </w:rPr>
            </w:pPr>
            <w:r>
              <w:rPr>
                <w:rFonts w:hint="eastAsia" w:ascii="宋体" w:hAnsi="宋体" w:eastAsia="宋体" w:cs="宋体"/>
              </w:rPr>
              <w:t xml:space="preserve">系统实施与售后服务（36分）</w:t>
            </w:r>
            <w:r/>
          </w:p>
        </w:tc>
        <w:tc>
          <w:tcPr>
            <w:shd w:val="clear" w:color="auto" w:fill="auto"/>
            <w:tcW w:w="6811" w:type="dxa"/>
            <w:vAlign w:val="center"/>
            <w:textDirection w:val="lrTb"/>
            <w:noWrap w:val="false"/>
          </w:tcPr>
          <w:p>
            <w:pPr>
              <w:pStyle w:val="866"/>
              <w:ind w:firstLine="0"/>
              <w:spacing w:line="240" w:lineRule="auto"/>
              <w:rPr>
                <w:rFonts w:ascii="宋体" w:hAnsi="宋体" w:eastAsia="宋体" w:cs="宋体"/>
              </w:rPr>
            </w:pPr>
            <w:r>
              <w:rPr>
                <w:rFonts w:hint="eastAsia" w:ascii="宋体" w:hAnsi="宋体" w:eastAsia="宋体" w:cs="宋体"/>
              </w:rPr>
              <w:t xml:space="preserve">1、项目实施方案</w:t>
            </w:r>
            <w:r/>
          </w:p>
          <w:p>
            <w:pPr>
              <w:pStyle w:val="866"/>
              <w:ind w:firstLine="0"/>
              <w:spacing w:line="240" w:lineRule="auto"/>
              <w:rPr>
                <w:rFonts w:ascii="宋体" w:hAnsi="宋体" w:eastAsia="宋体" w:cs="宋体"/>
              </w:rPr>
            </w:pPr>
            <w:r>
              <w:rPr>
                <w:rFonts w:hint="eastAsia" w:ascii="宋体" w:hAnsi="宋体" w:eastAsia="宋体" w:cs="宋体"/>
              </w:rPr>
              <w:t xml:space="preserve">根据投标人提供的项目实施方案内容酌情评分，</w:t>
            </w:r>
            <w:r>
              <w:rPr>
                <w:rFonts w:hint="eastAsia" w:ascii="宋体" w:hAnsi="宋体" w:eastAsia="宋体" w:cs="宋体"/>
                <w:bCs/>
              </w:rPr>
              <w:t xml:space="preserve">至少</w:t>
            </w:r>
            <w:r>
              <w:rPr>
                <w:rFonts w:hint="eastAsia" w:ascii="宋体" w:hAnsi="宋体" w:eastAsia="宋体" w:cs="宋体"/>
              </w:rPr>
              <w:t xml:space="preserve">包括①项目组织方案；②项目进度方案；③实施过程管理；④质量管理体系；⑤项目电子化管理；⑥试运行方案。最高得12分。</w:t>
            </w:r>
            <w:r/>
          </w:p>
          <w:p>
            <w:pPr>
              <w:pStyle w:val="866"/>
              <w:ind w:firstLine="0"/>
              <w:spacing w:line="240" w:lineRule="auto"/>
              <w:rPr>
                <w:rFonts w:ascii="宋体" w:hAnsi="宋体" w:eastAsia="宋体" w:cs="宋体"/>
              </w:rPr>
            </w:pPr>
            <w:r>
              <w:rPr>
                <w:rFonts w:hint="eastAsia" w:ascii="宋体" w:hAnsi="宋体" w:eastAsia="宋体" w:cs="宋体"/>
                <w:bCs/>
              </w:rPr>
              <w:t xml:space="preserve">以上方案内容完整的得12分，每有一项内容缺失的扣2分；每有一处存在缺陷（缺陷是指不适用于本项目，表述前后不一致或内容矛盾，语句有歧义，仅有框架或标题，涉及的规范及标准错误，套用其他项目内容等任意一种情形）扣0.5分，直至该项分值2分扣完为止，不提供本项不得分。</w:t>
            </w:r>
            <w:r/>
          </w:p>
        </w:tc>
      </w:tr>
      <w:tr>
        <w:trPr>
          <w:jc w:val="center"/>
          <w:trHeight w:val="249"/>
        </w:trPr>
        <w:tc>
          <w:tcPr>
            <w:shd w:val="clear" w:color="auto" w:fill="auto"/>
            <w:tcW w:w="0" w:type="auto"/>
            <w:vAlign w:val="center"/>
            <w:vMerge w:val="continue"/>
            <w:textDirection w:val="lrTb"/>
            <w:noWrap w:val="false"/>
          </w:tcPr>
          <w:p>
            <w:pPr>
              <w:pStyle w:val="866"/>
              <w:ind w:firstLine="0"/>
              <w:spacing w:line="240" w:lineRule="auto"/>
              <w:rPr>
                <w:rFonts w:ascii="宋体" w:hAnsi="宋体" w:eastAsia="宋体" w:cs="宋体"/>
              </w:rPr>
            </w:pPr>
            <w:r>
              <w:rPr>
                <w:rFonts w:ascii="宋体" w:hAnsi="宋体" w:eastAsia="宋体" w:cs="宋体"/>
              </w:rPr>
            </w:r>
            <w:r/>
          </w:p>
        </w:tc>
        <w:tc>
          <w:tcPr>
            <w:shd w:val="clear" w:color="auto" w:fill="auto"/>
            <w:tcW w:w="0" w:type="auto"/>
            <w:vAlign w:val="center"/>
            <w:vMerge w:val="continue"/>
            <w:textDirection w:val="lrTb"/>
            <w:noWrap w:val="false"/>
          </w:tcPr>
          <w:p>
            <w:pPr>
              <w:pStyle w:val="866"/>
              <w:ind w:firstLine="0"/>
              <w:spacing w:line="240" w:lineRule="auto"/>
              <w:rPr>
                <w:rFonts w:ascii="宋体" w:hAnsi="宋体" w:eastAsia="宋体" w:cs="宋体"/>
              </w:rPr>
            </w:pPr>
            <w:r>
              <w:rPr>
                <w:rFonts w:ascii="宋体" w:hAnsi="宋体" w:eastAsia="宋体" w:cs="宋体"/>
              </w:rPr>
            </w:r>
            <w:r/>
          </w:p>
        </w:tc>
        <w:tc>
          <w:tcPr>
            <w:shd w:val="clear" w:color="auto" w:fill="auto"/>
            <w:tcW w:w="6811" w:type="dxa"/>
            <w:vAlign w:val="center"/>
            <w:textDirection w:val="lrTb"/>
            <w:noWrap w:val="false"/>
          </w:tcPr>
          <w:p>
            <w:pPr>
              <w:pStyle w:val="866"/>
              <w:ind w:firstLine="0"/>
              <w:spacing w:line="240" w:lineRule="auto"/>
              <w:rPr>
                <w:rFonts w:ascii="宋体" w:hAnsi="宋体" w:eastAsia="宋体" w:cs="宋体"/>
              </w:rPr>
            </w:pPr>
            <w:r>
              <w:rPr>
                <w:rFonts w:hint="eastAsia" w:ascii="宋体" w:hAnsi="宋体" w:eastAsia="宋体" w:cs="宋体"/>
              </w:rPr>
              <w:t xml:space="preserve">2、测试方案</w:t>
            </w:r>
            <w:r/>
          </w:p>
          <w:p>
            <w:pPr>
              <w:pStyle w:val="866"/>
              <w:ind w:firstLine="0"/>
              <w:spacing w:line="240" w:lineRule="auto"/>
              <w:rPr>
                <w:rFonts w:ascii="宋体" w:hAnsi="宋体" w:eastAsia="宋体" w:cs="宋体"/>
              </w:rPr>
            </w:pPr>
            <w:r>
              <w:rPr>
                <w:rFonts w:hint="eastAsia" w:ascii="宋体" w:hAnsi="宋体" w:eastAsia="宋体" w:cs="宋体"/>
              </w:rPr>
              <w:t xml:space="preserve">根据投标人提供的测试方案内容酌情评分，</w:t>
            </w:r>
            <w:r>
              <w:rPr>
                <w:rFonts w:hint="eastAsia" w:ascii="宋体" w:hAnsi="宋体" w:eastAsia="宋体" w:cs="宋体"/>
                <w:bCs/>
              </w:rPr>
              <w:t xml:space="preserve">至少</w:t>
            </w:r>
            <w:r>
              <w:rPr>
                <w:rFonts w:hint="eastAsia" w:ascii="宋体" w:hAnsi="宋体" w:eastAsia="宋体" w:cs="宋体"/>
              </w:rPr>
              <w:t xml:space="preserve">包括①功能测试；②性能压测等内容。最高得4分。</w:t>
            </w:r>
            <w:r/>
          </w:p>
          <w:p>
            <w:pPr>
              <w:pStyle w:val="866"/>
              <w:ind w:firstLine="0"/>
              <w:spacing w:line="240" w:lineRule="auto"/>
              <w:rPr>
                <w:rFonts w:ascii="宋体" w:hAnsi="宋体" w:eastAsia="宋体" w:cs="宋体"/>
              </w:rPr>
            </w:pPr>
            <w:r>
              <w:rPr>
                <w:rFonts w:hint="eastAsia" w:ascii="宋体" w:hAnsi="宋体" w:eastAsia="宋体" w:cs="宋体"/>
                <w:bCs/>
              </w:rPr>
              <w:t xml:space="preserve">以上方案内容完整的得4分，每有一项内容缺失的扣2分；每有一处存在缺陷（缺陷是指不适用于本项目，表述前后不一致或内容矛盾，语句有歧义，仅有框架或标题，涉及的规范及标准错误，套用其他项目内容等任意一种情形）扣0.5分，直至该项分值2分扣完为止，不提供本项不得分。</w:t>
            </w:r>
            <w:r/>
          </w:p>
        </w:tc>
      </w:tr>
      <w:tr>
        <w:trPr>
          <w:jc w:val="center"/>
          <w:trHeight w:val="249"/>
        </w:trPr>
        <w:tc>
          <w:tcPr>
            <w:shd w:val="clear" w:color="auto" w:fill="auto"/>
            <w:tcW w:w="0" w:type="auto"/>
            <w:vAlign w:val="center"/>
            <w:vMerge w:val="continue"/>
            <w:textDirection w:val="lrTb"/>
            <w:noWrap w:val="false"/>
          </w:tcPr>
          <w:p>
            <w:pPr>
              <w:pStyle w:val="866"/>
              <w:ind w:firstLine="0"/>
              <w:spacing w:line="240" w:lineRule="auto"/>
              <w:rPr>
                <w:rFonts w:ascii="宋体" w:hAnsi="宋体" w:eastAsia="宋体" w:cs="宋体"/>
              </w:rPr>
            </w:pPr>
            <w:r>
              <w:rPr>
                <w:rFonts w:ascii="宋体" w:hAnsi="宋体" w:eastAsia="宋体" w:cs="宋体"/>
              </w:rPr>
            </w:r>
            <w:r/>
          </w:p>
        </w:tc>
        <w:tc>
          <w:tcPr>
            <w:shd w:val="clear" w:color="auto" w:fill="auto"/>
            <w:tcW w:w="0" w:type="auto"/>
            <w:vAlign w:val="center"/>
            <w:vMerge w:val="continue"/>
            <w:textDirection w:val="lrTb"/>
            <w:noWrap w:val="false"/>
          </w:tcPr>
          <w:p>
            <w:pPr>
              <w:pStyle w:val="866"/>
              <w:ind w:firstLine="0"/>
              <w:spacing w:line="240" w:lineRule="auto"/>
              <w:rPr>
                <w:rFonts w:ascii="宋体" w:hAnsi="宋体" w:eastAsia="宋体" w:cs="宋体"/>
              </w:rPr>
            </w:pPr>
            <w:r>
              <w:rPr>
                <w:rFonts w:ascii="宋体" w:hAnsi="宋体" w:eastAsia="宋体" w:cs="宋体"/>
              </w:rPr>
            </w:r>
            <w:r/>
          </w:p>
        </w:tc>
        <w:tc>
          <w:tcPr>
            <w:shd w:val="clear" w:color="auto" w:fill="auto"/>
            <w:tcW w:w="6811" w:type="dxa"/>
            <w:vAlign w:val="center"/>
            <w:textDirection w:val="lrTb"/>
            <w:noWrap w:val="false"/>
          </w:tcPr>
          <w:p>
            <w:pPr>
              <w:pStyle w:val="866"/>
              <w:ind w:firstLine="0"/>
              <w:spacing w:line="240" w:lineRule="auto"/>
              <w:rPr>
                <w:rFonts w:ascii="宋体" w:hAnsi="宋体" w:eastAsia="宋体" w:cs="宋体"/>
              </w:rPr>
            </w:pPr>
            <w:r>
              <w:rPr>
                <w:rFonts w:hint="eastAsia" w:ascii="宋体" w:hAnsi="宋体" w:eastAsia="宋体" w:cs="宋体"/>
              </w:rPr>
              <w:t xml:space="preserve">3、验收方案</w:t>
            </w:r>
            <w:r/>
          </w:p>
          <w:p>
            <w:pPr>
              <w:pStyle w:val="866"/>
              <w:ind w:firstLine="0"/>
              <w:spacing w:line="240" w:lineRule="auto"/>
              <w:rPr>
                <w:rFonts w:ascii="宋体" w:hAnsi="宋体" w:eastAsia="宋体" w:cs="宋体"/>
              </w:rPr>
            </w:pPr>
            <w:r>
              <w:rPr>
                <w:rFonts w:hint="eastAsia" w:ascii="宋体" w:hAnsi="宋体" w:eastAsia="宋体" w:cs="宋体"/>
              </w:rPr>
              <w:t xml:space="preserve">根据投标人提供的验收方案内容酌情评分，</w:t>
            </w:r>
            <w:r>
              <w:rPr>
                <w:rFonts w:hint="eastAsia" w:ascii="宋体" w:hAnsi="宋体" w:eastAsia="宋体" w:cs="宋体"/>
                <w:bCs/>
              </w:rPr>
              <w:t xml:space="preserve">至少</w:t>
            </w:r>
            <w:r>
              <w:rPr>
                <w:rFonts w:hint="eastAsia" w:ascii="宋体" w:hAnsi="宋体" w:eastAsia="宋体" w:cs="宋体"/>
              </w:rPr>
              <w:t xml:space="preserve">包括①验收和交付要求；②验收内容及验收标准；③验收组织方式；④验收流程等内容。最高得4分。</w:t>
            </w:r>
            <w:r/>
          </w:p>
          <w:p>
            <w:pPr>
              <w:pStyle w:val="866"/>
              <w:ind w:firstLine="0"/>
              <w:spacing w:line="240" w:lineRule="auto"/>
              <w:rPr>
                <w:rFonts w:ascii="宋体" w:hAnsi="宋体" w:eastAsia="宋体" w:cs="宋体"/>
                <w:bCs/>
              </w:rPr>
            </w:pPr>
            <w:r>
              <w:rPr>
                <w:rFonts w:hint="eastAsia" w:ascii="宋体" w:hAnsi="宋体" w:eastAsia="宋体" w:cs="宋体"/>
                <w:bCs/>
              </w:rPr>
              <w:t xml:space="preserve">以上方案内容完整的得4分，每有一项内容缺失的扣1分；每有一处存在缺陷（缺陷是指不适用于本项目，表述前后不一致或内容矛盾，语句有歧义，仅有框架或标题，涉及的规范及标准错误，套用其他项目内容等任意一种情形）扣0.5分，直至该项分值1分扣完为止，不提供本项不得分。</w:t>
            </w:r>
            <w:r/>
          </w:p>
        </w:tc>
      </w:tr>
      <w:tr>
        <w:trPr>
          <w:jc w:val="center"/>
          <w:trHeight w:val="3428"/>
        </w:trPr>
        <w:tc>
          <w:tcPr>
            <w:shd w:val="clear" w:color="auto" w:fill="auto"/>
            <w:tcW w:w="0" w:type="auto"/>
            <w:vAlign w:val="center"/>
            <w:vMerge w:val="continue"/>
            <w:textDirection w:val="lrTb"/>
            <w:noWrap w:val="false"/>
          </w:tcPr>
          <w:p>
            <w:pPr>
              <w:pStyle w:val="866"/>
              <w:ind w:firstLine="0"/>
              <w:spacing w:line="240" w:lineRule="auto"/>
              <w:rPr>
                <w:rFonts w:ascii="宋体" w:hAnsi="宋体" w:eastAsia="宋体" w:cs="宋体"/>
              </w:rPr>
            </w:pPr>
            <w:r>
              <w:rPr>
                <w:rFonts w:ascii="宋体" w:hAnsi="宋体" w:eastAsia="宋体" w:cs="宋体"/>
              </w:rPr>
            </w:r>
            <w:r/>
          </w:p>
        </w:tc>
        <w:tc>
          <w:tcPr>
            <w:shd w:val="clear" w:color="auto" w:fill="auto"/>
            <w:tcW w:w="0" w:type="auto"/>
            <w:vAlign w:val="center"/>
            <w:vMerge w:val="continue"/>
            <w:textDirection w:val="lrTb"/>
            <w:noWrap w:val="false"/>
          </w:tcPr>
          <w:p>
            <w:pPr>
              <w:pStyle w:val="866"/>
              <w:ind w:firstLine="0"/>
              <w:spacing w:line="240" w:lineRule="auto"/>
              <w:rPr>
                <w:rFonts w:ascii="宋体" w:hAnsi="宋体" w:eastAsia="宋体" w:cs="宋体"/>
              </w:rPr>
            </w:pPr>
            <w:r>
              <w:rPr>
                <w:rFonts w:ascii="宋体" w:hAnsi="宋体" w:eastAsia="宋体" w:cs="宋体"/>
              </w:rPr>
            </w:r>
            <w:r/>
          </w:p>
        </w:tc>
        <w:tc>
          <w:tcPr>
            <w:shd w:val="clear" w:color="auto" w:fill="auto"/>
            <w:tcW w:w="6811" w:type="dxa"/>
            <w:vAlign w:val="center"/>
            <w:textDirection w:val="lrTb"/>
            <w:noWrap w:val="false"/>
          </w:tcPr>
          <w:p>
            <w:pPr>
              <w:pStyle w:val="866"/>
              <w:ind w:firstLine="0"/>
              <w:spacing w:line="240" w:lineRule="auto"/>
              <w:rPr>
                <w:rFonts w:ascii="宋体" w:hAnsi="宋体" w:eastAsia="宋体" w:cs="宋体"/>
              </w:rPr>
            </w:pPr>
            <w:r>
              <w:rPr>
                <w:rFonts w:hint="eastAsia" w:ascii="宋体" w:hAnsi="宋体" w:eastAsia="宋体" w:cs="宋体"/>
              </w:rPr>
              <w:t xml:space="preserve">4、培训方案</w:t>
            </w:r>
            <w:r/>
          </w:p>
          <w:p>
            <w:pPr>
              <w:pStyle w:val="866"/>
              <w:ind w:firstLine="0"/>
              <w:spacing w:line="240" w:lineRule="auto"/>
              <w:rPr>
                <w:rFonts w:ascii="宋体" w:hAnsi="宋体" w:eastAsia="宋体" w:cs="宋体"/>
              </w:rPr>
            </w:pPr>
            <w:r>
              <w:rPr>
                <w:rFonts w:hint="eastAsia" w:ascii="宋体" w:hAnsi="宋体" w:eastAsia="宋体" w:cs="宋体"/>
              </w:rPr>
              <w:t xml:space="preserve">根据投标人提供的培训方案内容酌情评分，</w:t>
            </w:r>
            <w:r>
              <w:rPr>
                <w:rFonts w:hint="eastAsia" w:ascii="宋体" w:hAnsi="宋体" w:eastAsia="宋体" w:cs="宋体"/>
                <w:bCs/>
              </w:rPr>
              <w:t xml:space="preserve">至少</w:t>
            </w:r>
            <w:r>
              <w:rPr>
                <w:rFonts w:hint="eastAsia" w:ascii="宋体" w:hAnsi="宋体" w:eastAsia="宋体" w:cs="宋体"/>
              </w:rPr>
              <w:t xml:space="preserve">包括</w:t>
            </w:r>
            <w:r>
              <w:rPr>
                <w:rFonts w:hint="eastAsia" w:ascii="宋体" w:hAnsi="宋体" w:eastAsia="宋体" w:cs="宋体"/>
                <w:bCs/>
              </w:rPr>
              <w:t xml:space="preserve">至少包括</w:t>
            </w:r>
            <w:r>
              <w:rPr>
                <w:rFonts w:hint="eastAsia" w:ascii="宋体" w:hAnsi="宋体" w:eastAsia="宋体" w:cs="宋体"/>
                <w:color w:val="000000"/>
              </w:rPr>
              <w:t xml:space="preserve">:①总体培训计划和目标；②培训老师配置；③培训时间和培训次数；④培训内容；⑤培训质量控制</w:t>
            </w:r>
            <w:r>
              <w:rPr>
                <w:rFonts w:hint="eastAsia" w:ascii="宋体" w:hAnsi="宋体" w:eastAsia="宋体" w:cs="宋体"/>
              </w:rPr>
              <w:t xml:space="preserve">等内容。最高得10分。</w:t>
            </w:r>
            <w:r/>
          </w:p>
          <w:p>
            <w:pPr>
              <w:pStyle w:val="866"/>
              <w:ind w:firstLine="0"/>
              <w:spacing w:line="240" w:lineRule="auto"/>
              <w:rPr>
                <w:rFonts w:ascii="宋体" w:hAnsi="宋体" w:eastAsia="宋体" w:cs="宋体"/>
                <w:bCs/>
              </w:rPr>
            </w:pPr>
            <w:r>
              <w:rPr>
                <w:rFonts w:hint="eastAsia" w:ascii="宋体" w:hAnsi="宋体" w:eastAsia="宋体" w:cs="宋体"/>
                <w:bCs/>
              </w:rPr>
              <w:t xml:space="preserve">以上方案内容完整的得10分，每有一项内容缺失的扣2分；每有一处存在缺陷（缺陷是指不适用于本项目，表述前后不一致或内容矛盾，语句有歧义，仅有框架或标题，涉及的规范及标准错误，套用其他项目内容等任意一种情形）扣0.5分，直至该项分值2分扣完为止，不提供本项不得分。</w:t>
            </w:r>
            <w:r/>
          </w:p>
        </w:tc>
      </w:tr>
      <w:tr>
        <w:trPr>
          <w:jc w:val="center"/>
          <w:trHeight w:val="249"/>
        </w:trPr>
        <w:tc>
          <w:tcPr>
            <w:shd w:val="clear" w:color="auto" w:fill="auto"/>
            <w:tcW w:w="0" w:type="auto"/>
            <w:vAlign w:val="center"/>
            <w:vMerge w:val="continue"/>
            <w:textDirection w:val="lrTb"/>
            <w:noWrap w:val="false"/>
          </w:tcPr>
          <w:p>
            <w:pPr>
              <w:pStyle w:val="866"/>
              <w:ind w:firstLine="0"/>
              <w:spacing w:line="240" w:lineRule="auto"/>
              <w:rPr>
                <w:rFonts w:ascii="宋体" w:hAnsi="宋体" w:eastAsia="宋体" w:cs="宋体"/>
              </w:rPr>
            </w:pPr>
            <w:r>
              <w:rPr>
                <w:rFonts w:ascii="宋体" w:hAnsi="宋体" w:eastAsia="宋体" w:cs="宋体"/>
              </w:rPr>
            </w:r>
            <w:r/>
          </w:p>
        </w:tc>
        <w:tc>
          <w:tcPr>
            <w:shd w:val="clear" w:color="auto" w:fill="auto"/>
            <w:tcW w:w="0" w:type="auto"/>
            <w:vAlign w:val="center"/>
            <w:vMerge w:val="continue"/>
            <w:textDirection w:val="lrTb"/>
            <w:noWrap w:val="false"/>
          </w:tcPr>
          <w:p>
            <w:pPr>
              <w:pStyle w:val="866"/>
              <w:ind w:firstLine="0"/>
              <w:spacing w:line="240" w:lineRule="auto"/>
              <w:rPr>
                <w:rFonts w:ascii="宋体" w:hAnsi="宋体" w:eastAsia="宋体" w:cs="宋体"/>
              </w:rPr>
            </w:pPr>
            <w:r>
              <w:rPr>
                <w:rFonts w:ascii="宋体" w:hAnsi="宋体" w:eastAsia="宋体" w:cs="宋体"/>
              </w:rPr>
            </w:r>
            <w:r/>
          </w:p>
        </w:tc>
        <w:tc>
          <w:tcPr>
            <w:shd w:val="clear" w:color="auto" w:fill="auto"/>
            <w:tcW w:w="6811" w:type="dxa"/>
            <w:vAlign w:val="center"/>
            <w:textDirection w:val="lrTb"/>
            <w:noWrap w:val="false"/>
          </w:tcPr>
          <w:p>
            <w:pPr>
              <w:pStyle w:val="866"/>
              <w:ind w:firstLine="0"/>
              <w:spacing w:line="240" w:lineRule="auto"/>
              <w:rPr>
                <w:rFonts w:ascii="宋体" w:hAnsi="宋体" w:eastAsia="宋体" w:cs="宋体"/>
              </w:rPr>
            </w:pPr>
            <w:r>
              <w:rPr>
                <w:rFonts w:hint="eastAsia" w:ascii="宋体" w:hAnsi="宋体" w:eastAsia="宋体" w:cs="宋体"/>
              </w:rPr>
              <w:t xml:space="preserve">5、售后服务方案</w:t>
            </w:r>
            <w:r/>
          </w:p>
          <w:p>
            <w:pPr>
              <w:pStyle w:val="866"/>
              <w:ind w:firstLine="0"/>
              <w:spacing w:line="240" w:lineRule="auto"/>
              <w:rPr>
                <w:rFonts w:ascii="宋体" w:hAnsi="宋体" w:eastAsia="宋体" w:cs="宋体"/>
              </w:rPr>
            </w:pPr>
            <w:r>
              <w:rPr>
                <w:rFonts w:hint="eastAsia" w:ascii="宋体" w:hAnsi="宋体" w:eastAsia="宋体" w:cs="宋体"/>
              </w:rPr>
              <w:t xml:space="preserve">根据投标人提供的售后服务方案内容酌情评分，</w:t>
            </w:r>
            <w:r>
              <w:rPr>
                <w:rFonts w:hint="eastAsia" w:ascii="宋体" w:hAnsi="宋体" w:eastAsia="宋体" w:cs="宋体"/>
                <w:bCs/>
              </w:rPr>
              <w:t xml:space="preserve">至少</w:t>
            </w:r>
            <w:r>
              <w:rPr>
                <w:rFonts w:hint="eastAsia" w:ascii="宋体" w:hAnsi="宋体" w:eastAsia="宋体" w:cs="宋体"/>
              </w:rPr>
              <w:t xml:space="preserve">包括</w:t>
            </w:r>
            <w:r>
              <w:rPr>
                <w:rFonts w:hint="eastAsia" w:ascii="宋体" w:hAnsi="宋体" w:eastAsia="宋体" w:cs="宋体"/>
                <w:bCs/>
              </w:rPr>
              <w:t xml:space="preserve">①</w:t>
            </w:r>
            <w:r>
              <w:rPr>
                <w:rFonts w:hint="eastAsia" w:ascii="宋体" w:hAnsi="宋体" w:eastAsia="宋体" w:cs="宋体"/>
              </w:rPr>
              <w:t xml:space="preserve">售后服务响应时间；</w:t>
            </w:r>
            <w:r>
              <w:rPr>
                <w:rFonts w:hint="eastAsia" w:ascii="宋体" w:hAnsi="宋体" w:eastAsia="宋体" w:cs="宋体"/>
                <w:bCs/>
              </w:rPr>
              <w:t xml:space="preserve">②</w:t>
            </w:r>
            <w:r>
              <w:rPr>
                <w:rFonts w:hint="eastAsia" w:ascii="宋体" w:hAnsi="宋体" w:eastAsia="宋体" w:cs="宋体"/>
              </w:rPr>
              <w:t xml:space="preserve">服务流程、程序及售后维保服务人员</w:t>
            </w:r>
            <w:r>
              <w:rPr>
                <w:rFonts w:hint="eastAsia" w:ascii="宋体" w:hAnsi="宋体" w:eastAsia="宋体" w:cs="宋体"/>
                <w:bCs/>
              </w:rPr>
              <w:t xml:space="preserve">；③</w:t>
            </w:r>
            <w:r>
              <w:rPr>
                <w:rFonts w:hint="eastAsia" w:ascii="宋体" w:hAnsi="宋体" w:eastAsia="宋体" w:cs="宋体"/>
              </w:rPr>
              <w:t xml:space="preserve">服务监督和改进措施</w:t>
            </w:r>
            <w:r>
              <w:rPr>
                <w:rFonts w:hint="eastAsia" w:ascii="宋体" w:hAnsi="宋体" w:eastAsia="宋体" w:cs="宋体"/>
                <w:bCs/>
              </w:rPr>
              <w:t xml:space="preserve">等内容</w:t>
            </w:r>
            <w:r>
              <w:rPr>
                <w:rFonts w:hint="eastAsia" w:ascii="宋体" w:hAnsi="宋体" w:eastAsia="宋体" w:cs="宋体"/>
              </w:rPr>
              <w:t xml:space="preserve">。最高得6分。</w:t>
            </w:r>
            <w:r/>
          </w:p>
          <w:p>
            <w:pPr>
              <w:pStyle w:val="866"/>
              <w:ind w:firstLine="0"/>
              <w:spacing w:line="240" w:lineRule="auto"/>
              <w:rPr>
                <w:rFonts w:ascii="宋体" w:hAnsi="宋体" w:eastAsia="宋体" w:cs="宋体"/>
              </w:rPr>
            </w:pPr>
            <w:r>
              <w:rPr>
                <w:rFonts w:hint="eastAsia" w:ascii="宋体" w:hAnsi="宋体" w:eastAsia="宋体" w:cs="宋体"/>
                <w:bCs/>
              </w:rPr>
              <w:t xml:space="preserve">以上方案内容完整的得6分，每有一项内容缺失的扣2分；每有一处存在缺陷（缺陷是指不适用于本项目，表述前后不一致或内容矛盾，语句有歧义，仅有框架或标题，涉及的规范及标准错误，套用其他项目内容等任意一种情形）扣0.5分，直至该项分值2分扣完为止，不提供本项不得分。</w:t>
            </w:r>
            <w:r/>
          </w:p>
        </w:tc>
      </w:tr>
    </w:tbl>
    <w:p>
      <w:pPr>
        <w:ind w:firstLine="480"/>
        <w:spacing w:line="360" w:lineRule="auto"/>
        <w:rPr>
          <w:rFonts w:ascii="宋体" w:hAnsi="宋体" w:eastAsia="宋体" w:cs="宋体"/>
          <w:sz w:val="28"/>
          <w:szCs w:val="28"/>
        </w:rPr>
      </w:pPr>
      <w:r>
        <w:rPr>
          <w:rFonts w:ascii="宋体" w:hAnsi="宋体" w:eastAsia="宋体" w:cs="宋体"/>
          <w:sz w:val="28"/>
          <w:szCs w:val="28"/>
        </w:rPr>
      </w:r>
      <w:r/>
    </w:p>
    <w:p>
      <w:pPr>
        <w:pStyle w:val="857"/>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857"/>
        <w:jc w:val="both"/>
        <w:spacing w:beforeAutospacing="0" w:afterAutospacing="0" w:line="360" w:lineRule="auto"/>
      </w:pPr>
      <w:r>
        <w:rPr>
          <w:rFonts w:hint="eastAsia" w:ascii="宋体" w:hAnsi="宋体" w:eastAsia="宋体" w:cs="宋体"/>
        </w:rPr>
        <w:t xml:space="preserve"> </w:t>
      </w:r>
      <w:r>
        <w:t xml:space="preserve"> </w:t>
      </w:r>
      <w:r/>
    </w:p>
    <w:p>
      <w:pPr>
        <w:pStyle w:val="857"/>
        <w:jc w:val="both"/>
        <w:spacing w:beforeAutospacing="0" w:afterAutospacing="0" w:line="360" w:lineRule="auto"/>
      </w:pPr>
      <w:r>
        <w:t xml:space="preserve"> </w:t>
      </w:r>
      <w:r/>
    </w:p>
    <w:p>
      <w:pPr>
        <w:spacing w:line="360" w:lineRule="auto"/>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57"/>
        <w:jc w:val="center"/>
        <w:spacing w:beforeAutospacing="0" w:afterAutospacing="0" w:line="360" w:lineRule="auto"/>
      </w:pPr>
      <w:r>
        <w:rPr>
          <w:rFonts w:hint="eastAsia" w:ascii="黑体" w:hAnsi="宋体" w:eastAsia="黑体" w:cs="黑体"/>
          <w:color w:val="000000"/>
          <w:sz w:val="44"/>
          <w:szCs w:val="44"/>
        </w:rPr>
        <w:t xml:space="preserve">第六章  投标文件格式</w:t>
      </w:r>
      <w:r/>
    </w:p>
    <w:p>
      <w:pPr>
        <w:pStyle w:val="857"/>
        <w:jc w:val="center"/>
        <w:spacing w:beforeAutospacing="0" w:afterAutospacing="0" w:line="360" w:lineRule="auto"/>
      </w:pPr>
      <w:r/>
      <w:bookmarkStart w:id="195" w:name="_Toc26554094"/>
      <w:r/>
      <w:bookmarkEnd w:id="195"/>
      <w:r/>
      <w:bookmarkStart w:id="196" w:name="_Hlt26671244"/>
      <w:r/>
      <w:bookmarkEnd w:id="196"/>
      <w:r/>
      <w:bookmarkStart w:id="197" w:name="_Hlt26955039"/>
      <w:r/>
      <w:bookmarkEnd w:id="197"/>
      <w:r/>
      <w:bookmarkStart w:id="198" w:name="_Toc49090576"/>
      <w:r/>
      <w:bookmarkStart w:id="199" w:name="_Toc120614282"/>
      <w:r>
        <w:rPr>
          <w:rFonts w:hint="eastAsia" w:ascii="宋体" w:hAnsi="宋体" w:eastAsia="宋体" w:cs="宋体"/>
          <w:b/>
          <w:color w:val="000000"/>
          <w:sz w:val="72"/>
          <w:szCs w:val="72"/>
        </w:rPr>
        <w:t xml:space="preserve">投  标  文  件</w:t>
      </w:r>
      <w:r/>
    </w:p>
    <w:p>
      <w:pPr>
        <w:pStyle w:val="857"/>
        <w:jc w:val="center"/>
        <w:spacing w:beforeAutospacing="0" w:afterAutospacing="0" w:line="360" w:lineRule="auto"/>
      </w:pPr>
      <w:r>
        <w:t xml:space="preserve"> </w:t>
      </w:r>
      <w:r/>
    </w:p>
    <w:p>
      <w:pPr>
        <w:pStyle w:val="857"/>
        <w:jc w:val="center"/>
        <w:spacing w:beforeAutospacing="0" w:afterAutospacing="0" w:line="360" w:lineRule="auto"/>
      </w:pPr>
      <w:r>
        <w:t xml:space="preserve"> </w:t>
      </w:r>
      <w:r/>
    </w:p>
    <w:p>
      <w:pPr>
        <w:pStyle w:val="857"/>
        <w:jc w:val="center"/>
        <w:spacing w:beforeAutospacing="0" w:afterAutospacing="0" w:line="360" w:lineRule="auto"/>
      </w:pPr>
      <w:r>
        <w:t xml:space="preserve"> </w:t>
      </w:r>
      <w:r/>
    </w:p>
    <w:p>
      <w:pPr>
        <w:pStyle w:val="857"/>
        <w:jc w:val="center"/>
        <w:spacing w:beforeAutospacing="0" w:afterAutospacing="0" w:line="360" w:lineRule="auto"/>
      </w:pPr>
      <w:r>
        <w:t xml:space="preserve"> </w:t>
      </w:r>
      <w:r/>
    </w:p>
    <w:p>
      <w:pPr>
        <w:pStyle w:val="857"/>
        <w:jc w:val="center"/>
        <w:spacing w:beforeAutospacing="0" w:afterAutospacing="0" w:line="360" w:lineRule="auto"/>
      </w:pPr>
      <w:r>
        <w:t xml:space="preserve"> </w:t>
      </w:r>
      <w:r/>
    </w:p>
    <w:p>
      <w:pPr>
        <w:pStyle w:val="857"/>
        <w:ind w:firstLine="1084"/>
        <w:jc w:val="both"/>
        <w:spacing w:beforeAutospacing="0" w:afterAutospacing="0" w:line="360" w:lineRule="auto"/>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57"/>
        <w:ind w:firstLine="1084"/>
        <w:jc w:val="both"/>
        <w:spacing w:beforeAutospacing="0" w:afterAutospacing="0" w:line="360" w:lineRule="auto"/>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57"/>
        <w:jc w:val="both"/>
        <w:spacing w:beforeAutospacing="0" w:afterAutospacing="0" w:line="360" w:lineRule="auto"/>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857"/>
        <w:jc w:val="both"/>
        <w:spacing w:beforeAutospacing="0" w:afterAutospacing="0" w:line="360" w:lineRule="auto"/>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57"/>
        <w:jc w:val="center"/>
        <w:spacing w:beforeAutospacing="0" w:afterAutospacing="0" w:line="360" w:lineRule="auto"/>
      </w:pPr>
      <w:r>
        <w:t xml:space="preserve"> </w:t>
      </w:r>
      <w:r/>
    </w:p>
    <w:p>
      <w:pPr>
        <w:pStyle w:val="857"/>
        <w:jc w:val="both"/>
        <w:spacing w:beforeAutospacing="0" w:afterAutospacing="0" w:line="360" w:lineRule="auto"/>
      </w:pPr>
      <w:r>
        <w:t xml:space="preserve"> </w:t>
      </w:r>
      <w:r/>
    </w:p>
    <w:p>
      <w:pPr>
        <w:pStyle w:val="857"/>
        <w:jc w:val="center"/>
        <w:spacing w:beforeAutospacing="0" w:afterAutospacing="0" w:line="360" w:lineRule="auto"/>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7"/>
        <w:jc w:val="center"/>
        <w:spacing w:beforeAutospacing="0" w:afterAutospacing="0" w:line="360" w:lineRule="auto"/>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7"/>
        <w:jc w:val="center"/>
        <w:spacing w:beforeAutospacing="0" w:afterAutospacing="0" w:line="360" w:lineRule="auto"/>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7"/>
        <w:jc w:val="center"/>
        <w:spacing w:beforeAutospacing="0" w:afterAutospacing="0" w:line="360" w:lineRule="auto"/>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7"/>
        <w:jc w:val="center"/>
        <w:spacing w:beforeAutospacing="0" w:afterAutospacing="0" w:line="360" w:lineRule="auto"/>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7"/>
        <w:jc w:val="center"/>
        <w:spacing w:beforeAutospacing="0" w:afterAutospacing="0" w:line="360" w:lineRule="auto"/>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7"/>
        <w:jc w:val="center"/>
        <w:spacing w:beforeAutospacing="0" w:afterAutospacing="0" w:line="360" w:lineRule="auto"/>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7"/>
        <w:jc w:val="center"/>
        <w:spacing w:beforeAutospacing="0" w:afterAutospacing="0" w:line="360" w:lineRule="auto"/>
        <w:rPr>
          <w:rFonts w:ascii="宋体" w:hAnsi="宋体" w:eastAsia="宋体" w:cs="宋体"/>
          <w:b/>
          <w:color w:val="000000"/>
          <w:sz w:val="36"/>
          <w:szCs w:val="36"/>
          <w:u w:val="single"/>
        </w:rPr>
      </w:pPr>
      <w:r>
        <w:rPr>
          <w:rFonts w:ascii="宋体" w:hAnsi="宋体" w:eastAsia="宋体" w:cs="宋体"/>
          <w:b/>
          <w:color w:val="000000"/>
          <w:sz w:val="36"/>
          <w:szCs w:val="36"/>
          <w:u w:val="single"/>
        </w:rPr>
      </w:r>
      <w:bookmarkEnd w:id="33"/>
      <w:r/>
      <w:bookmarkEnd w:id="50"/>
      <w:r/>
      <w:bookmarkEnd w:id="95"/>
      <w:r/>
      <w:bookmarkEnd w:id="96"/>
      <w:r/>
      <w:bookmarkEnd w:id="97"/>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7"/>
      <w:r/>
      <w:bookmarkEnd w:id="118"/>
      <w:r/>
      <w:bookmarkEnd w:id="119"/>
      <w:r/>
      <w:bookmarkEnd w:id="124"/>
      <w:r/>
      <w:bookmarkEnd w:id="125"/>
      <w:r/>
      <w:bookmarkEnd w:id="132"/>
      <w:r/>
      <w:bookmarkEnd w:id="182"/>
      <w:r/>
      <w:bookmarkEnd w:id="194"/>
      <w:r/>
      <w:bookmarkEnd w:id="198"/>
      <w:r/>
      <w:bookmarkEnd w:id="199"/>
      <w:r/>
      <w:r/>
    </w:p>
    <w:p>
      <w:pPr>
        <w:pStyle w:val="857"/>
        <w:jc w:val="center"/>
        <w:spacing w:beforeAutospacing="0" w:afterAutospacing="0" w:line="0" w:lineRule="atLeast"/>
        <w:rPr>
          <w:rFonts w:ascii="宋体" w:hAnsi="宋体" w:eastAsia="宋体" w:cs="宋体"/>
          <w:b/>
          <w:bCs/>
          <w:sz w:val="32"/>
          <w:szCs w:val="32"/>
        </w:rPr>
      </w:pPr>
      <w:r>
        <w:rPr>
          <w:rFonts w:hint="eastAsia" w:ascii="宋体" w:hAnsi="宋体" w:eastAsia="宋体" w:cs="宋体"/>
          <w:b/>
          <w:sz w:val="32"/>
          <w:szCs w:val="32"/>
        </w:rPr>
        <w:t xml:space="preserve">投标文件目录</w:t>
      </w:r>
      <w:r/>
    </w:p>
    <w:p>
      <w:pPr>
        <w:pStyle w:val="857"/>
        <w:jc w:val="center"/>
        <w:spacing w:beforeAutospacing="0" w:afterAutospacing="0" w:line="0" w:lineRule="atLeast"/>
      </w:pPr>
      <w:r>
        <w:t xml:space="preserve"> </w:t>
      </w:r>
      <w:r/>
    </w:p>
    <w:p>
      <w:pPr>
        <w:pStyle w:val="857"/>
        <w:ind w:left="480"/>
        <w:jc w:val="both"/>
        <w:spacing w:beforeAutospacing="0" w:afterAutospacing="0"/>
        <w:rPr>
          <w:i/>
          <w:u w:val="single"/>
        </w:rPr>
      </w:pPr>
      <w:r>
        <w:rPr>
          <w:rFonts w:hint="eastAsia" w:ascii="宋体" w:hAnsi="宋体" w:eastAsia="宋体" w:cs="宋体"/>
          <w:i/>
          <w:u w:val="single"/>
        </w:rPr>
        <w:t xml:space="preserve">一、法人或者其他组织的营业执照等证明文件，自然人的身份证明</w:t>
      </w:r>
      <w:r/>
    </w:p>
    <w:p>
      <w:pPr>
        <w:ind w:firstLine="480"/>
        <w:jc w:val="left"/>
        <w:tabs>
          <w:tab w:val="left" w:pos="1331" w:leader="none"/>
        </w:tabs>
        <w:rPr>
          <w:i/>
          <w:sz w:val="24"/>
          <w:u w:val="single"/>
        </w:rPr>
      </w:pPr>
      <w:r>
        <w:rPr>
          <w:rFonts w:hint="eastAsia" w:ascii="宋体" w:hAnsi="宋体" w:eastAsia="宋体" w:cs="宋体"/>
          <w:i/>
          <w:sz w:val="24"/>
          <w:u w:val="single"/>
        </w:rPr>
        <w:t xml:space="preserve">二、上一年度的财务状况报告（至少提供资产负债表、利润表、现金流量表，投标人成立不满一年无需提供）</w:t>
      </w:r>
      <w:r/>
    </w:p>
    <w:p>
      <w:pPr>
        <w:pStyle w:val="857"/>
        <w:ind w:left="480"/>
        <w:jc w:val="both"/>
        <w:spacing w:beforeAutospacing="0" w:afterAutospacing="0"/>
        <w:rPr>
          <w:rFonts w:ascii="宋体" w:hAnsi="宋体" w:eastAsia="宋体" w:cs="宋体"/>
          <w:i/>
          <w:u w:val="single"/>
        </w:rPr>
      </w:pPr>
      <w:r>
        <w:rPr>
          <w:rFonts w:hint="eastAsia" w:ascii="宋体" w:hAnsi="宋体" w:eastAsia="宋体" w:cs="宋体"/>
          <w:i/>
          <w:u w:val="single"/>
        </w:rPr>
        <w:t xml:space="preserve">三、具备履行合同所必需的设备和专业技术能力的书面声明</w:t>
      </w:r>
      <w:r/>
    </w:p>
    <w:p>
      <w:pPr>
        <w:pStyle w:val="857"/>
        <w:ind w:left="480"/>
        <w:jc w:val="both"/>
        <w:spacing w:beforeAutospacing="0" w:afterAutospacing="0"/>
        <w:rPr>
          <w:rFonts w:ascii="宋体" w:hAnsi="宋体" w:eastAsia="宋体" w:cs="宋体"/>
          <w:i/>
          <w:u w:val="single"/>
        </w:rPr>
      </w:pPr>
      <w:r>
        <w:rPr>
          <w:rFonts w:hint="eastAsia" w:ascii="宋体" w:hAnsi="宋体" w:eastAsia="宋体" w:cs="宋体"/>
          <w:i/>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7"/>
        <w:ind w:firstLine="480"/>
        <w:jc w:val="both"/>
        <w:spacing w:beforeAutospacing="0" w:afterAutospacing="0"/>
        <w:rPr>
          <w:i/>
          <w:u w:val="single"/>
        </w:rPr>
      </w:pPr>
      <w:r>
        <w:rPr>
          <w:rFonts w:hint="eastAsia" w:ascii="宋体" w:hAnsi="宋体" w:eastAsia="宋体" w:cs="宋体"/>
          <w:i/>
          <w:u w:val="single"/>
        </w:rPr>
        <w:t xml:space="preserve">五、参加政府采购活动前 3 年内在经营活动中没有重大违法记录的书面声明</w:t>
      </w:r>
      <w:r/>
    </w:p>
    <w:p>
      <w:pPr>
        <w:pStyle w:val="857"/>
        <w:ind w:firstLine="480"/>
        <w:jc w:val="both"/>
        <w:spacing w:beforeAutospacing="0" w:afterAutospacing="0"/>
        <w:rPr>
          <w:rFonts w:ascii="宋体" w:hAnsi="宋体" w:eastAsia="宋体" w:cs="宋体"/>
          <w:i/>
          <w:u w:val="single"/>
        </w:rPr>
      </w:pPr>
      <w:r>
        <w:rPr>
          <w:rFonts w:hint="eastAsia" w:ascii="宋体" w:hAnsi="宋体" w:eastAsia="宋体" w:cs="宋体"/>
          <w:i/>
          <w:u w:val="single"/>
        </w:rPr>
        <w:t xml:space="preserve">六、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7"/>
        <w:ind w:firstLine="480"/>
        <w:jc w:val="both"/>
        <w:spacing w:beforeAutospacing="0" w:afterAutospacing="0"/>
        <w:rPr>
          <w:rFonts w:ascii="宋体" w:hAnsi="宋体" w:eastAsia="宋体" w:cs="宋体"/>
          <w:i/>
          <w:u w:val="single"/>
        </w:rPr>
      </w:pPr>
      <w:r>
        <w:rPr>
          <w:rFonts w:hint="eastAsia" w:ascii="宋体" w:hAnsi="宋体" w:eastAsia="宋体" w:cs="宋体"/>
          <w:i/>
          <w:u w:val="single"/>
        </w:rPr>
        <w:t xml:space="preserve">七、单位负责人为同一人或者存在直接控股、管理关系的不同供应商，不得参加同一合同项下的政府采购活动。</w:t>
      </w:r>
      <w:r/>
    </w:p>
    <w:p>
      <w:pPr>
        <w:pStyle w:val="857"/>
        <w:ind w:firstLine="480"/>
        <w:jc w:val="both"/>
        <w:spacing w:beforeAutospacing="0" w:afterAutospacing="0"/>
        <w:rPr>
          <w:i/>
          <w:u w:val="single"/>
        </w:rPr>
      </w:pPr>
      <w:r>
        <w:rPr>
          <w:rFonts w:hint="eastAsia" w:ascii="宋体" w:hAnsi="宋体" w:eastAsia="宋体" w:cs="宋体"/>
          <w:i/>
          <w:u w:val="single"/>
        </w:rPr>
        <w:t xml:space="preserve">八、特定资格要求的证明文件（如果本项目设置特定资格要求，则需要提供）</w:t>
      </w:r>
      <w:r/>
    </w:p>
    <w:p>
      <w:pPr>
        <w:pStyle w:val="857"/>
        <w:ind w:firstLine="480"/>
        <w:jc w:val="both"/>
        <w:spacing w:beforeAutospacing="0" w:afterAutospacing="0"/>
        <w:rPr>
          <w:i/>
          <w:u w:val="single"/>
        </w:rPr>
      </w:pPr>
      <w:r>
        <w:rPr>
          <w:rFonts w:hint="eastAsia" w:ascii="宋体" w:hAnsi="宋体" w:eastAsia="宋体" w:cs="宋体"/>
          <w:i/>
          <w:u w:val="single"/>
        </w:rPr>
        <w:t xml:space="preserve">九、法人授权书</w:t>
      </w:r>
      <w:r/>
    </w:p>
    <w:p>
      <w:pPr>
        <w:pStyle w:val="857"/>
        <w:ind w:firstLine="480"/>
        <w:jc w:val="both"/>
        <w:spacing w:beforeAutospacing="0" w:afterAutospacing="0"/>
        <w:rPr>
          <w:i/>
          <w:u w:val="single"/>
        </w:rPr>
      </w:pPr>
      <w:r>
        <w:rPr>
          <w:rFonts w:hint="eastAsia" w:ascii="宋体" w:hAnsi="宋体" w:eastAsia="宋体" w:cs="宋体"/>
          <w:i/>
          <w:u w:val="single"/>
        </w:rPr>
        <w:t xml:space="preserve">十、投标函</w:t>
      </w:r>
      <w:r/>
    </w:p>
    <w:p>
      <w:pPr>
        <w:pStyle w:val="857"/>
        <w:ind w:firstLine="480"/>
        <w:jc w:val="both"/>
        <w:spacing w:beforeAutospacing="0" w:afterAutospacing="0"/>
        <w:rPr>
          <w:iCs/>
        </w:rPr>
      </w:pPr>
      <w:r>
        <w:rPr>
          <w:rFonts w:hint="eastAsia" w:ascii="宋体" w:hAnsi="宋体" w:eastAsia="宋体" w:cs="宋体"/>
          <w:iCs/>
        </w:rPr>
        <w:t xml:space="preserve">十一、中小企业声明函</w:t>
      </w:r>
      <w:r/>
    </w:p>
    <w:p>
      <w:pPr>
        <w:pStyle w:val="857"/>
        <w:ind w:firstLine="480"/>
        <w:jc w:val="both"/>
        <w:spacing w:beforeAutospacing="0" w:afterAutospacing="0"/>
        <w:rPr>
          <w:iCs/>
        </w:rPr>
      </w:pPr>
      <w:r>
        <w:rPr>
          <w:rFonts w:hint="eastAsia" w:ascii="宋体" w:hAnsi="宋体" w:eastAsia="宋体" w:cs="宋体"/>
          <w:iCs/>
        </w:rPr>
        <w:t xml:space="preserve">十二、残疾人福利性单位声明函</w:t>
      </w:r>
      <w:r/>
    </w:p>
    <w:p>
      <w:pPr>
        <w:pStyle w:val="857"/>
        <w:ind w:firstLine="480"/>
        <w:jc w:val="both"/>
        <w:spacing w:beforeAutospacing="0" w:afterAutospacing="0"/>
        <w:rPr>
          <w:iCs/>
        </w:rPr>
      </w:pPr>
      <w:r>
        <w:rPr>
          <w:rFonts w:hint="eastAsia" w:ascii="宋体" w:hAnsi="宋体" w:eastAsia="宋体" w:cs="宋体"/>
          <w:iCs/>
        </w:rPr>
        <w:t xml:space="preserve">十三、投标分项报价表</w:t>
      </w:r>
      <w:r/>
    </w:p>
    <w:p>
      <w:pPr>
        <w:pStyle w:val="857"/>
        <w:ind w:firstLine="480"/>
        <w:jc w:val="both"/>
        <w:spacing w:beforeAutospacing="0" w:afterAutospacing="0"/>
        <w:rPr>
          <w:iCs/>
        </w:rPr>
      </w:pPr>
      <w:r>
        <w:rPr>
          <w:rFonts w:hint="eastAsia" w:ascii="宋体" w:hAnsi="宋体" w:eastAsia="宋体" w:cs="宋体"/>
          <w:iCs/>
        </w:rPr>
        <w:t xml:space="preserve">十四、技术要求响应及偏离表</w:t>
      </w:r>
      <w:r/>
    </w:p>
    <w:p>
      <w:pPr>
        <w:pStyle w:val="857"/>
        <w:ind w:firstLine="480"/>
        <w:jc w:val="both"/>
        <w:spacing w:beforeAutospacing="0" w:afterAutospacing="0"/>
        <w:rPr>
          <w:iCs/>
        </w:rPr>
      </w:pPr>
      <w:r>
        <w:rPr>
          <w:rFonts w:hint="eastAsia" w:ascii="宋体" w:hAnsi="宋体" w:eastAsia="宋体" w:cs="宋体"/>
          <w:iCs/>
        </w:rPr>
        <w:t xml:space="preserve">十五、商务要求响应及偏离表</w:t>
      </w:r>
      <w:r/>
    </w:p>
    <w:p>
      <w:pPr>
        <w:pStyle w:val="857"/>
        <w:ind w:firstLine="480"/>
        <w:jc w:val="both"/>
        <w:spacing w:beforeAutospacing="0" w:afterAutospacing="0"/>
        <w:rPr>
          <w:rFonts w:ascii="宋体" w:hAnsi="宋体" w:eastAsia="宋体" w:cs="宋体"/>
          <w:i/>
          <w:u w:val="single"/>
        </w:rPr>
      </w:pPr>
      <w:r>
        <w:rPr>
          <w:rFonts w:hint="eastAsia" w:ascii="宋体" w:hAnsi="宋体" w:eastAsia="宋体" w:cs="宋体"/>
          <w:i/>
          <w:u w:val="single"/>
        </w:rPr>
        <w:t xml:space="preserve">十六、开标一览表（响应文件中无需提供，以苏采云系统中的开标一览表为准）</w:t>
      </w:r>
      <w:r/>
    </w:p>
    <w:p>
      <w:pPr>
        <w:pStyle w:val="857"/>
        <w:ind w:firstLine="480"/>
        <w:jc w:val="both"/>
        <w:spacing w:beforeAutospacing="0" w:afterAutospacing="0"/>
        <w:rPr>
          <w:rFonts w:ascii="宋体" w:hAnsi="宋体" w:eastAsia="宋体" w:cs="宋体"/>
          <w:i/>
          <w:u w:val="single"/>
        </w:rPr>
      </w:pPr>
      <w:r>
        <w:rPr>
          <w:rFonts w:hint="eastAsia" w:ascii="宋体" w:hAnsi="宋体" w:eastAsia="宋体" w:cs="宋体"/>
          <w:i/>
          <w:u w:val="single"/>
        </w:rPr>
        <w:t xml:space="preserve">十七、对接需求承诺函</w:t>
      </w:r>
      <w:r/>
    </w:p>
    <w:p>
      <w:pPr>
        <w:pStyle w:val="857"/>
        <w:ind w:firstLine="480"/>
        <w:jc w:val="both"/>
        <w:spacing w:beforeAutospacing="0" w:afterAutospacing="0"/>
        <w:rPr>
          <w:rFonts w:ascii="宋体" w:hAnsi="宋体" w:eastAsia="宋体" w:cs="宋体"/>
          <w:iCs/>
        </w:rPr>
      </w:pPr>
      <w:r>
        <w:rPr>
          <w:rFonts w:hint="eastAsia" w:ascii="宋体" w:hAnsi="宋体" w:eastAsia="宋体" w:cs="宋体"/>
          <w:i/>
          <w:u w:val="single"/>
        </w:rPr>
        <w:t xml:space="preserve">十八、盐城市政府采购事前信用承诺书</w:t>
      </w:r>
      <w:r/>
    </w:p>
    <w:p>
      <w:pPr>
        <w:ind w:firstLine="480"/>
        <w:spacing w:before="50" w:after="50"/>
        <w:widowControl/>
        <w:rPr>
          <w:rFonts w:ascii="宋体" w:hAnsi="宋体" w:eastAsia="宋体" w:cs="宋体"/>
          <w:iCs/>
          <w:sz w:val="24"/>
        </w:rPr>
      </w:pPr>
      <w:r>
        <w:rPr>
          <w:rFonts w:hint="eastAsia" w:ascii="宋体" w:hAnsi="宋体" w:eastAsia="宋体" w:cs="宋体"/>
          <w:iCs/>
          <w:sz w:val="24"/>
        </w:rPr>
        <w:t xml:space="preserve">十九、技术方案、服务承诺、培训承诺等</w:t>
      </w:r>
      <w:r/>
    </w:p>
    <w:p>
      <w:pPr>
        <w:pStyle w:val="857"/>
        <w:ind w:firstLine="480"/>
        <w:jc w:val="both"/>
        <w:spacing w:beforeAutospacing="0" w:afterAutospacing="0"/>
      </w:pPr>
      <w:r/>
      <w:r/>
    </w:p>
    <w:p>
      <w:pPr>
        <w:pStyle w:val="871"/>
        <w:jc w:val="both"/>
        <w:spacing w:beforeAutospacing="0" w:afterAutospacing="0"/>
        <w:rPr>
          <w:rFonts w:ascii="宋体" w:hAnsi="宋体" w:eastAsia="宋体" w:cs="宋体"/>
          <w:b/>
          <w:bCs/>
        </w:rPr>
      </w:pPr>
      <w:r>
        <w:rPr>
          <w:rFonts w:hint="eastAsia" w:ascii="宋体" w:hAnsi="宋体" w:eastAsia="宋体" w:cs="宋体"/>
          <w:b/>
          <w:bCs/>
        </w:rPr>
        <w:t xml:space="preserve">特别提示：电子投标文件制作时建议将本项目投标文件“封面”上传至“目录”项内。</w:t>
      </w:r>
      <w:r/>
    </w:p>
    <w:p>
      <w:pPr>
        <w:pStyle w:val="857"/>
        <w:ind w:firstLine="480"/>
        <w:jc w:val="both"/>
        <w:spacing w:beforeAutospacing="0" w:afterAutospacing="0" w:line="0" w:lineRule="atLeast"/>
      </w:pPr>
      <w:r/>
      <w:r/>
    </w:p>
    <w:p>
      <w:pPr>
        <w:rPr>
          <w:rFonts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857"/>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857"/>
        <w:ind w:firstLine="480"/>
        <w:jc w:val="both"/>
        <w:spacing w:beforeAutospacing="0" w:afterAutospacing="0" w:line="0" w:lineRule="atLeast"/>
      </w:pPr>
      <w:r>
        <w:t xml:space="preserve"> </w:t>
      </w:r>
      <w:r/>
    </w:p>
    <w:p>
      <w:pPr>
        <w:pStyle w:val="857"/>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pStyle w:val="857"/>
        <w:ind w:firstLine="492"/>
        <w:jc w:val="both"/>
        <w:spacing w:beforeAutospacing="0" w:afterAutospacing="0" w:line="0" w:lineRule="atLeast"/>
        <w:rPr>
          <w:rFonts w:ascii="宋体" w:hAnsi="宋体" w:eastAsia="宋体" w:cs="宋体"/>
        </w:rPr>
      </w:pPr>
      <w:r>
        <w:rPr>
          <w:rFonts w:hint="eastAsia" w:ascii="宋体" w:hAnsi="宋体" w:eastAsia="宋体" w:cs="宋体"/>
        </w:rPr>
        <w:t xml:space="preserve">至少提供资产负债表、利润表、现金流量表，投标人成立不满一年无需提供。</w:t>
      </w:r>
      <w:r/>
    </w:p>
    <w:p>
      <w:pPr>
        <w:pStyle w:val="862"/>
        <w:rPr>
          <w:color w:val="auto"/>
        </w:rPr>
      </w:pPr>
      <w:r>
        <w:rPr>
          <w:color w:val="auto"/>
        </w:rPr>
      </w:r>
      <w:r/>
    </w:p>
    <w:p>
      <w:pPr>
        <w:pStyle w:val="857"/>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857"/>
        <w:ind w:firstLine="492"/>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857"/>
        <w:ind w:firstLine="492"/>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857"/>
        <w:jc w:val="both"/>
        <w:spacing w:beforeAutospacing="0" w:afterAutospacing="0"/>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857"/>
        <w:ind w:right="1560" w:firstLine="3840"/>
        <w:jc w:val="both"/>
        <w:spacing w:beforeAutospacing="0" w:afterAutospacing="0" w:line="360" w:lineRule="auto"/>
        <w:tabs>
          <w:tab w:val="left" w:pos="4864" w:leader="none"/>
        </w:tabs>
      </w:pPr>
      <w:r>
        <w:rPr>
          <w:rFonts w:hint="eastAsia" w:ascii="宋体" w:hAnsi="宋体" w:cs="宋体"/>
        </w:rPr>
        <w:t xml:space="preserve">供应商全称（公章）：</w:t>
      </w:r>
      <w:r/>
    </w:p>
    <w:p>
      <w:pPr>
        <w:pStyle w:val="857"/>
        <w:ind w:right="1560" w:firstLine="3120"/>
        <w:jc w:val="both"/>
        <w:spacing w:beforeAutospacing="0" w:afterAutospacing="0" w:line="360" w:lineRule="auto"/>
        <w:tabs>
          <w:tab w:val="left" w:pos="4864" w:leader="none"/>
        </w:tabs>
        <w:rPr>
          <w:rFonts w:ascii="宋体" w:hAnsi="宋体" w:cs="宋体"/>
        </w:rPr>
      </w:pPr>
      <w:r>
        <w:rPr>
          <w:rFonts w:ascii="宋体" w:hAnsi="宋体" w:cs="宋体"/>
        </w:rPr>
      </w:r>
      <w:r/>
    </w:p>
    <w:p>
      <w:pPr>
        <w:ind w:firstLine="3990"/>
        <w:spacing w:line="360" w:lineRule="auto"/>
        <w:rPr>
          <w:rFonts w:ascii="黑体" w:hAnsi="宋体" w:eastAsia="黑体" w:cs="黑体"/>
          <w:i/>
          <w:sz w:val="32"/>
          <w:szCs w:val="32"/>
          <w:u w:val="single"/>
        </w:rPr>
      </w:pPr>
      <w:r>
        <w:rPr>
          <w:rFonts w:hint="eastAsia" w:ascii="宋体" w:hAnsi="宋体" w:cs="宋体"/>
        </w:rPr>
        <w:t xml:space="preserve">日  期：</w:t>
      </w:r>
      <w:r/>
    </w:p>
    <w:p>
      <w:pPr>
        <w:pStyle w:val="857"/>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857"/>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857"/>
        <w:ind w:firstLine="480"/>
        <w:jc w:val="both"/>
        <w:spacing w:beforeAutospacing="0" w:afterAutospacing="0"/>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857"/>
        <w:jc w:val="both"/>
        <w:spacing w:beforeAutospacing="0" w:afterAutospacing="0"/>
      </w:pPr>
      <w:r>
        <w:t xml:space="preserve"> </w:t>
      </w:r>
      <w:r/>
    </w:p>
    <w:p>
      <w:pPr>
        <w:pStyle w:val="857"/>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857"/>
        <w:jc w:val="both"/>
        <w:spacing w:beforeAutospacing="0" w:afterAutospacing="0" w:line="0" w:lineRule="atLeast"/>
        <w:rPr>
          <w:rFonts w:ascii="宋体" w:hAnsi="宋体" w:eastAsia="宋体" w:cs="宋体"/>
          <w:b/>
          <w:sz w:val="44"/>
          <w:szCs w:val="44"/>
        </w:rPr>
      </w:pPr>
      <w:r>
        <w:rPr>
          <w:rFonts w:hint="eastAsia" w:ascii="宋体" w:hAnsi="宋体" w:eastAsia="宋体" w:cs="宋体"/>
          <w:b/>
          <w:sz w:val="44"/>
          <w:szCs w:val="44"/>
        </w:rPr>
        <w:t xml:space="preserve">                </w:t>
      </w:r>
      <w:r/>
    </w:p>
    <w:p>
      <w:pPr>
        <w:pStyle w:val="857"/>
        <w:ind w:firstLine="3092"/>
        <w:jc w:val="both"/>
        <w:spacing w:beforeAutospacing="0" w:afterAutospacing="0" w:line="0" w:lineRule="atLeast"/>
      </w:pPr>
      <w:r>
        <w:rPr>
          <w:rFonts w:hint="eastAsia" w:ascii="宋体" w:hAnsi="宋体" w:eastAsia="宋体" w:cs="宋体"/>
          <w:b/>
          <w:sz w:val="44"/>
          <w:szCs w:val="44"/>
        </w:rPr>
        <w:t xml:space="preserve"> 声  明</w:t>
      </w:r>
      <w:r/>
    </w:p>
    <w:p>
      <w:pPr>
        <w:pStyle w:val="857"/>
        <w:jc w:val="both"/>
        <w:spacing w:beforeAutospacing="0" w:afterAutospacing="0" w:line="0" w:lineRule="atLeast"/>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857"/>
        <w:jc w:val="both"/>
        <w:spacing w:beforeAutospacing="0" w:afterAutospacing="0"/>
      </w:pPr>
      <w:r>
        <w:t xml:space="preserve"> </w:t>
      </w:r>
      <w:r/>
    </w:p>
    <w:p>
      <w:pPr>
        <w:pStyle w:val="857"/>
        <w:ind w:right="1560" w:firstLine="3840"/>
        <w:jc w:val="both"/>
        <w:spacing w:beforeAutospacing="0" w:afterAutospacing="0" w:line="360" w:lineRule="auto"/>
        <w:tabs>
          <w:tab w:val="left" w:pos="4864" w:leader="none"/>
        </w:tabs>
      </w:pPr>
      <w:r>
        <w:rPr>
          <w:rFonts w:hint="eastAsia" w:ascii="宋体" w:hAnsi="宋体" w:cs="宋体"/>
        </w:rPr>
        <w:t xml:space="preserve">供应商全称（公章）：</w:t>
      </w:r>
      <w:r/>
    </w:p>
    <w:p>
      <w:pPr>
        <w:pStyle w:val="857"/>
        <w:ind w:right="1560" w:firstLine="3120"/>
        <w:jc w:val="both"/>
        <w:spacing w:beforeAutospacing="0" w:afterAutospacing="0" w:line="360" w:lineRule="auto"/>
        <w:tabs>
          <w:tab w:val="left" w:pos="4864" w:leader="none"/>
        </w:tabs>
        <w:rPr>
          <w:rFonts w:ascii="宋体" w:hAnsi="宋体" w:cs="宋体"/>
        </w:rPr>
      </w:pPr>
      <w:r>
        <w:rPr>
          <w:rFonts w:ascii="宋体" w:hAnsi="宋体" w:cs="宋体"/>
        </w:rPr>
      </w:r>
      <w:r/>
    </w:p>
    <w:p>
      <w:pPr>
        <w:ind w:firstLine="3990"/>
        <w:spacing w:line="360" w:lineRule="auto"/>
        <w:rPr>
          <w:rFonts w:ascii="黑体" w:hAnsi="宋体" w:eastAsia="黑体" w:cs="黑体"/>
          <w:i/>
          <w:sz w:val="32"/>
          <w:szCs w:val="32"/>
          <w:u w:val="single"/>
        </w:rPr>
      </w:pPr>
      <w:r>
        <w:rPr>
          <w:rFonts w:hint="eastAsia" w:ascii="宋体" w:hAnsi="宋体" w:cs="宋体"/>
        </w:rPr>
        <w:t xml:space="preserve">日  期：</w:t>
      </w:r>
      <w:r/>
    </w:p>
    <w:p>
      <w:pPr>
        <w:pStyle w:val="857"/>
        <w:jc w:val="both"/>
        <w:spacing w:beforeAutospacing="0" w:afterAutospacing="0"/>
        <w:rPr>
          <w:rFonts w:ascii="黑体" w:hAnsi="宋体" w:eastAsia="黑体" w:cs="黑体"/>
          <w:i/>
          <w:sz w:val="32"/>
          <w:szCs w:val="32"/>
          <w:u w:val="single"/>
        </w:rPr>
      </w:pPr>
      <w:r>
        <w:rPr>
          <w:rFonts w:hint="eastAsia" w:ascii="黑体" w:hAnsi="宋体" w:eastAsia="黑体" w:cs="黑体"/>
          <w:i/>
          <w:sz w:val="32"/>
          <w:szCs w:val="32"/>
          <w:u w:val="single"/>
        </w:rPr>
        <w:t xml:space="preserve">六、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7"/>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857"/>
        <w:jc w:val="both"/>
        <w:spacing w:beforeAutospacing="0" w:afterAutospacing="0"/>
        <w:rPr>
          <w:rFonts w:ascii="黑体" w:hAnsi="宋体" w:eastAsia="黑体" w:cs="黑体"/>
          <w:i/>
          <w:sz w:val="32"/>
          <w:szCs w:val="32"/>
          <w:u w:val="single"/>
        </w:rPr>
      </w:pPr>
      <w:r>
        <w:rPr>
          <w:rFonts w:hint="eastAsia" w:ascii="黑体" w:hAnsi="宋体" w:eastAsia="黑体" w:cs="黑体"/>
          <w:i/>
          <w:sz w:val="32"/>
          <w:szCs w:val="32"/>
          <w:u w:val="single"/>
        </w:rPr>
        <w:t xml:space="preserve">七、单位负责人为同一人或者存在直接控股、管理关系的不同供应商，不得参加同一合同项下的政府采购活动。</w:t>
      </w:r>
      <w:r/>
    </w:p>
    <w:p>
      <w:pPr>
        <w:pStyle w:val="857"/>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857"/>
        <w:jc w:val="both"/>
        <w:spacing w:beforeAutospacing="0" w:afterAutospacing="0"/>
      </w:pPr>
      <w:r>
        <w:rPr>
          <w:rFonts w:hint="eastAsia" w:ascii="黑体" w:hAnsi="宋体" w:eastAsia="黑体" w:cs="黑体"/>
          <w:i/>
          <w:sz w:val="32"/>
          <w:szCs w:val="32"/>
          <w:u w:val="single"/>
        </w:rPr>
        <w:t xml:space="preserve">八、特定资格要求的证明文件</w:t>
      </w:r>
      <w:r/>
    </w:p>
    <w:p>
      <w:pPr>
        <w:pStyle w:val="857"/>
        <w:jc w:val="both"/>
        <w:spacing w:beforeAutospacing="0" w:afterAutospacing="0" w:line="0" w:lineRule="atLeast"/>
      </w:pPr>
      <w:r>
        <w:rPr>
          <w:rFonts w:hint="eastAsia" w:ascii="宋体" w:hAnsi="宋体" w:eastAsia="宋体" w:cs="宋体"/>
        </w:rPr>
        <w:t xml:space="preserve">   如果本项目申请人的特定资格要求中要求提供的，必须提供。</w:t>
      </w:r>
      <w:r/>
    </w:p>
    <w:p>
      <w:pPr>
        <w:pStyle w:val="857"/>
        <w:jc w:val="center"/>
        <w:spacing w:beforeAutospacing="0" w:afterAutospacing="0"/>
        <w:rPr>
          <w:rFonts w:ascii="黑体" w:hAnsi="宋体" w:eastAsia="黑体" w:cs="黑体"/>
          <w:i/>
          <w:sz w:val="32"/>
          <w:szCs w:val="32"/>
          <w:u w:val="single"/>
        </w:rPr>
      </w:pPr>
      <w:r/>
      <w:bookmarkStart w:id="200" w:name="_Toc120614284"/>
      <w:r/>
      <w:r/>
    </w:p>
    <w:p>
      <w:r/>
      <w:r/>
    </w:p>
    <w:p>
      <w:pPr>
        <w:pStyle w:val="857"/>
        <w:jc w:val="center"/>
        <w:spacing w:beforeAutospacing="0" w:afterAutospacing="0"/>
        <w:rPr>
          <w:rFonts w:ascii="黑体" w:hAnsi="宋体" w:eastAsia="黑体" w:cs="黑体"/>
          <w:bCs/>
          <w:i/>
          <w:sz w:val="32"/>
          <w:szCs w:val="32"/>
          <w:u w:val="single"/>
        </w:rPr>
      </w:pPr>
      <w:r>
        <w:rPr>
          <w:rFonts w:hint="eastAsia" w:ascii="黑体" w:hAnsi="宋体" w:eastAsia="黑体" w:cs="黑体"/>
          <w:i/>
          <w:sz w:val="32"/>
          <w:szCs w:val="32"/>
          <w:u w:val="single"/>
        </w:rPr>
        <w:t xml:space="preserve">九、法人授权书</w:t>
      </w:r>
      <w:r/>
    </w:p>
    <w:p>
      <w:pPr>
        <w:pStyle w:val="857"/>
        <w:ind w:firstLine="480"/>
        <w:jc w:val="both"/>
        <w:spacing w:beforeAutospacing="0" w:afterAutospacing="0"/>
        <w:tabs>
          <w:tab w:val="left" w:pos="360" w:leader="none"/>
        </w:tabs>
      </w:pPr>
      <w:r>
        <w:rPr>
          <w:rFonts w:ascii="Times New Roman" w:hAnsi="Times New Roman"/>
        </w:rPr>
        <w:t xml:space="preserve">本授权书声明：____________（投标人名称）授权________________（被授权人的姓名）为我方就JSZC-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857"/>
        <w:ind w:firstLine="480"/>
        <w:jc w:val="both"/>
        <w:spacing w:beforeAutospacing="0" w:afterAutospacing="0"/>
        <w:tabs>
          <w:tab w:val="left" w:pos="360" w:leader="none"/>
        </w:tabs>
        <w:rPr>
          <w:rFonts w:ascii="Times New Roman" w:hAnsi="Times New Roman"/>
        </w:rPr>
      </w:pPr>
      <w:r>
        <w:rPr>
          <w:rFonts w:ascii="Times New Roman" w:hAnsi="Times New Roman"/>
        </w:rPr>
        <w:t xml:space="preserve">本授权书于______年____月____日起生效，特此声明。</w:t>
      </w:r>
      <w:r/>
    </w:p>
    <w:p>
      <w:pPr>
        <w:pStyle w:val="857"/>
        <w:ind w:firstLine="480"/>
        <w:jc w:val="both"/>
        <w:spacing w:beforeAutospacing="0" w:afterAutospacing="0"/>
        <w:tabs>
          <w:tab w:val="left" w:pos="360" w:leader="none"/>
        </w:tabs>
        <w:rPr>
          <w:rFonts w:ascii="Times New Roman" w:hAnsi="Times New Roman"/>
          <w:u w:val="single"/>
        </w:rPr>
      </w:pPr>
      <w:r>
        <w:rPr>
          <w:rFonts w:ascii="Times New Roman" w:hAnsi="Times New Roman"/>
        </w:rPr>
        <w:t xml:space="preserve">被授权人身份证号码：</w:t>
      </w:r>
      <w:r>
        <w:rPr>
          <w:rFonts w:ascii="Times New Roman" w:hAnsi="Times New Roman"/>
          <w:u w:val="single"/>
        </w:rPr>
        <w:t xml:space="preserve">                              </w:t>
      </w:r>
      <w:r/>
    </w:p>
    <w:p>
      <w:pPr>
        <w:pStyle w:val="857"/>
        <w:ind w:firstLine="480"/>
        <w:jc w:val="both"/>
        <w:spacing w:beforeAutospacing="0" w:afterAutospacing="0"/>
        <w:tabs>
          <w:tab w:val="left" w:pos="360" w:leader="none"/>
        </w:tabs>
        <w:rPr>
          <w:rFonts w:ascii="Times New Roman" w:hAnsi="Times New Roman"/>
          <w:u w:val="single"/>
        </w:rPr>
      </w:pPr>
      <w:r>
        <w:rPr>
          <w:rFonts w:ascii="Times New Roman" w:hAnsi="Times New Roman"/>
        </w:rPr>
        <w:t xml:space="preserve">被授权人联系电话：（手机）</w:t>
      </w:r>
      <w:r>
        <w:rPr>
          <w:rFonts w:ascii="Times New Roman" w:hAnsi="Times New Roman"/>
          <w:u w:val="single"/>
        </w:rPr>
        <w:t xml:space="preserve">                          </w:t>
      </w:r>
      <w:r/>
    </w:p>
    <w:p>
      <w:pPr>
        <w:pStyle w:val="857"/>
        <w:ind w:firstLine="480"/>
        <w:jc w:val="both"/>
        <w:spacing w:beforeAutospacing="0" w:afterAutospacing="0"/>
        <w:tabs>
          <w:tab w:val="left" w:pos="360" w:leader="none"/>
        </w:tabs>
        <w:rPr>
          <w:rFonts w:ascii="Times New Roman" w:hAnsi="Times New Roman"/>
          <w:u w:val="single"/>
        </w:rPr>
      </w:pPr>
      <w:r>
        <w:rPr>
          <w:rFonts w:ascii="Times New Roman" w:hAnsi="Times New Roman"/>
        </w:rPr>
        <w:t xml:space="preserve">授权单位名称：</w:t>
      </w:r>
      <w:r>
        <w:rPr>
          <w:rFonts w:ascii="Times New Roman" w:hAnsi="Times New Roman"/>
          <w:u w:val="single"/>
        </w:rPr>
        <w:t xml:space="preserve">（加盖CA电子公章）</w:t>
      </w:r>
      <w:r/>
    </w:p>
    <w:p>
      <w:pPr>
        <w:pStyle w:val="857"/>
        <w:ind w:firstLine="480"/>
        <w:jc w:val="both"/>
        <w:spacing w:beforeAutospacing="0" w:afterAutospacing="0"/>
        <w:tabs>
          <w:tab w:val="left" w:pos="360" w:leader="none"/>
        </w:tabs>
        <w:rPr>
          <w:rFonts w:ascii="Times New Roman" w:hAnsi="Times New Roman"/>
          <w:u w:val="single"/>
        </w:rPr>
      </w:pPr>
      <w:r>
        <w:rPr>
          <w:rFonts w:ascii="Times New Roman" w:hAnsi="Times New Roman"/>
        </w:rPr>
        <w:t xml:space="preserve">单位地址：</w:t>
      </w:r>
      <w:r>
        <w:rPr>
          <w:rFonts w:ascii="Times New Roman" w:hAnsi="Times New Roman"/>
          <w:u w:val="single"/>
        </w:rPr>
        <w:t xml:space="preserve">                                         </w:t>
      </w:r>
      <w:r/>
    </w:p>
    <w:p>
      <w:pPr>
        <w:pStyle w:val="857"/>
        <w:ind w:firstLine="480"/>
        <w:jc w:val="both"/>
        <w:spacing w:beforeAutospacing="0" w:afterAutospacing="0"/>
        <w:tabs>
          <w:tab w:val="left" w:pos="360" w:leader="none"/>
        </w:tabs>
      </w:pPr>
      <w:r>
        <w:rPr>
          <w:rFonts w:ascii="Times New Roman" w:hAnsi="Times New Roman"/>
        </w:rPr>
        <w:t xml:space="preserve">日期：</w:t>
      </w:r>
      <w:bookmarkStart w:id="201" w:name="_Hlt26955070"/>
      <w:r/>
      <w:bookmarkStart w:id="202" w:name="_格式3__银行出具的资信证明"/>
      <w:r/>
      <w:bookmarkStart w:id="203" w:name="_Hlt26671380"/>
      <w:r>
        <w:rPr>
          <w:rFonts w:ascii="Times New Roman" w:hAnsi="Times New Roman"/>
          <w:u w:val="single"/>
        </w:rPr>
        <w:t xml:space="preserve">                                         </w:t>
      </w:r>
      <w:r/>
    </w:p>
    <w:p>
      <w:pPr>
        <w:rPr>
          <w:rFonts w:ascii="黑体" w:hAnsi="宋体" w:eastAsia="黑体" w:cs="黑体"/>
          <w:b/>
          <w:i/>
          <w:sz w:val="32"/>
          <w:szCs w:val="32"/>
          <w:u w:val="single"/>
        </w:rPr>
      </w:pPr>
      <w:r>
        <w:rPr>
          <w:rFonts w:hint="eastAsia" w:ascii="黑体" w:hAnsi="宋体" w:eastAsia="黑体" w:cs="黑体"/>
          <w:b/>
          <w:i/>
          <w:sz w:val="32"/>
          <w:szCs w:val="32"/>
          <w:u w:val="single"/>
        </w:rPr>
        <w:br w:type="page" w:clear="all"/>
      </w:r>
      <w:r/>
    </w:p>
    <w:p>
      <w:pPr>
        <w:pStyle w:val="857"/>
        <w:ind w:firstLine="3390"/>
        <w:jc w:val="both"/>
        <w:keepLines/>
        <w:keepNext/>
        <w:spacing w:before="260" w:beforeAutospacing="0" w:after="260" w:afterAutospacing="0" w:line="415" w:lineRule="auto"/>
      </w:pPr>
      <w:r>
        <w:rPr>
          <w:rFonts w:hint="eastAsia" w:ascii="黑体" w:hAnsi="宋体" w:eastAsia="黑体" w:cs="黑体"/>
          <w:b/>
          <w:i/>
          <w:sz w:val="32"/>
          <w:szCs w:val="32"/>
          <w:u w:val="single"/>
        </w:rPr>
        <w:t xml:space="preserve">十、投标函</w:t>
      </w:r>
      <w:r/>
    </w:p>
    <w:p>
      <w:pPr>
        <w:pStyle w:val="857"/>
        <w:spacing w:beforeAutospacing="0" w:afterAutospacing="0" w:line="0" w:lineRule="atLeast"/>
        <w:rPr>
          <w:rFonts w:eastAsia="宋体"/>
        </w:rPr>
      </w:pPr>
      <w:r>
        <w:rPr>
          <w:rFonts w:hint="eastAsia" w:ascii="宋体" w:hAnsi="宋体" w:eastAsia="宋体" w:cs="宋体"/>
        </w:rPr>
        <w:t xml:space="preserve">致：盐城市住房和城乡建设局</w:t>
      </w:r>
      <w:r/>
    </w:p>
    <w:p>
      <w:pPr>
        <w:pStyle w:val="857"/>
        <w:ind w:firstLine="480"/>
        <w:spacing w:beforeAutospacing="0" w:afterAutospacing="0" w:line="0" w:lineRule="atLeast"/>
      </w:pPr>
      <w:r>
        <w:rPr>
          <w:rFonts w:hint="eastAsia" w:ascii="宋体" w:hAnsi="宋体" w:eastAsia="宋体" w:cs="宋体"/>
        </w:rPr>
        <w:t xml:space="preserve">根据贵方的JSZC-***</w:t>
      </w:r>
      <w:r>
        <w:rPr>
          <w:rFonts w:hint="eastAsia" w:ascii="宋体" w:hAnsi="宋体" w:eastAsia="宋体" w:cs="宋体"/>
          <w:b/>
          <w:sz w:val="36"/>
          <w:szCs w:val="36"/>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857"/>
        <w:ind w:firstLine="480"/>
        <w:spacing w:beforeAutospacing="0" w:afterAutospacing="0" w:line="0" w:lineRule="atLeast"/>
      </w:pPr>
      <w:r>
        <w:rPr>
          <w:rFonts w:hint="eastAsia" w:ascii="宋体" w:hAnsi="宋体" w:eastAsia="宋体" w:cs="宋体"/>
        </w:rPr>
        <w:t xml:space="preserve">据此函，__________签字人兹宣布同意如下：</w:t>
      </w:r>
      <w:r/>
    </w:p>
    <w:p>
      <w:pPr>
        <w:pStyle w:val="857"/>
        <w:ind w:firstLine="480"/>
        <w:spacing w:beforeAutospacing="0" w:afterAutospacing="0" w:line="0" w:lineRule="atLeast"/>
      </w:pPr>
      <w:r>
        <w:rPr>
          <w:rFonts w:hint="eastAsia" w:ascii="宋体" w:hAnsi="宋体" w:eastAsia="宋体" w:cs="宋体"/>
        </w:rPr>
        <w:t xml:space="preserve">1.按招标文件规定的各项要求，向买方提供所需货物（包含与货物相关的服务）。</w:t>
      </w:r>
      <w:r/>
    </w:p>
    <w:p>
      <w:pPr>
        <w:pStyle w:val="857"/>
        <w:ind w:firstLine="480"/>
        <w:spacing w:beforeAutospacing="0" w:afterAutospacing="0" w:line="0" w:lineRule="atLeast"/>
      </w:pPr>
      <w:r>
        <w:rPr>
          <w:rFonts w:hint="eastAsia" w:ascii="宋体" w:hAnsi="宋体" w:eastAsia="宋体" w:cs="宋体"/>
        </w:rPr>
        <w:t xml:space="preserve">2.我们完全理解贵方不一定将合同授予最低报价的投标人。</w:t>
      </w:r>
      <w:r/>
    </w:p>
    <w:p>
      <w:pPr>
        <w:pStyle w:val="857"/>
        <w:ind w:firstLine="480"/>
        <w:spacing w:beforeAutospacing="0" w:afterAutospacing="0" w:line="0" w:lineRule="atLeast"/>
      </w:pPr>
      <w:r>
        <w:rPr>
          <w:rFonts w:hint="eastAsia" w:ascii="宋体" w:hAnsi="宋体" w:eastAsia="宋体" w:cs="宋体"/>
        </w:rPr>
        <w:t xml:space="preserve">3.我们已详细审核全部招标文件及其有效补充文件，我们知道必须放弃提出含糊不清或误解问题的权利。</w:t>
      </w:r>
      <w:r/>
    </w:p>
    <w:p>
      <w:pPr>
        <w:pStyle w:val="857"/>
        <w:ind w:firstLine="480"/>
        <w:spacing w:beforeAutospacing="0" w:afterAutospacing="0" w:line="0" w:lineRule="atLeast"/>
      </w:pPr>
      <w:r>
        <w:rPr>
          <w:rFonts w:hint="eastAsia" w:ascii="宋体" w:hAnsi="宋体" w:eastAsia="宋体" w:cs="宋体"/>
        </w:rPr>
        <w:t xml:space="preserve">4.我们同意从规定的开标日期起遵循本投标文件，并在规定的投标有效期期满之前均具有约束力。</w:t>
      </w:r>
      <w:r/>
    </w:p>
    <w:p>
      <w:pPr>
        <w:pStyle w:val="857"/>
        <w:ind w:firstLine="480"/>
        <w:spacing w:beforeAutospacing="0" w:afterAutospacing="0" w:line="0" w:lineRule="atLeas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857"/>
        <w:ind w:firstLine="480"/>
        <w:spacing w:beforeAutospacing="0" w:afterAutospacing="0" w:line="0" w:lineRule="atLeas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857"/>
        <w:ind w:left="425"/>
        <w:spacing w:beforeAutospacing="0" w:afterAutospacing="0" w:line="0" w:lineRule="atLeast"/>
      </w:pPr>
      <w:r>
        <w:rPr>
          <w:rFonts w:hint="eastAsia" w:ascii="宋体" w:hAnsi="宋体" w:eastAsia="宋体" w:cs="宋体"/>
        </w:rPr>
        <w:t xml:space="preserve">7.与本投标有关的正式通讯地址为：</w:t>
      </w:r>
      <w:r/>
    </w:p>
    <w:p>
      <w:pPr>
        <w:pStyle w:val="857"/>
        <w:ind w:left="420" w:firstLine="480"/>
        <w:spacing w:beforeAutospacing="0" w:afterAutospacing="0" w:line="0" w:lineRule="atLeast"/>
      </w:pPr>
      <w:r>
        <w:rPr>
          <w:rFonts w:hint="eastAsia" w:ascii="宋体" w:hAnsi="宋体" w:eastAsia="宋体" w:cs="宋体"/>
        </w:rPr>
        <w:t xml:space="preserve">地          址：</w:t>
      </w:r>
      <w:r/>
    </w:p>
    <w:p>
      <w:pPr>
        <w:pStyle w:val="857"/>
        <w:ind w:left="420" w:firstLine="480"/>
        <w:spacing w:beforeAutospacing="0" w:afterAutospacing="0" w:line="0" w:lineRule="atLeast"/>
      </w:pPr>
      <w:r>
        <w:rPr>
          <w:rFonts w:hint="eastAsia" w:ascii="宋体" w:hAnsi="宋体" w:eastAsia="宋体" w:cs="宋体"/>
        </w:rPr>
        <w:t xml:space="preserve">邮          编：</w:t>
      </w:r>
      <w:r/>
    </w:p>
    <w:p>
      <w:pPr>
        <w:pStyle w:val="857"/>
        <w:ind w:left="420" w:firstLine="480"/>
        <w:spacing w:beforeAutospacing="0" w:afterAutospacing="0" w:line="0" w:lineRule="atLeast"/>
      </w:pPr>
      <w:r>
        <w:rPr>
          <w:rFonts w:hint="eastAsia" w:ascii="宋体" w:hAnsi="宋体" w:eastAsia="宋体" w:cs="宋体"/>
        </w:rPr>
        <w:t xml:space="preserve">电          话：</w:t>
      </w:r>
      <w:r/>
    </w:p>
    <w:p>
      <w:pPr>
        <w:pStyle w:val="857"/>
        <w:ind w:left="420" w:firstLine="480"/>
        <w:spacing w:beforeAutospacing="0" w:afterAutospacing="0" w:line="0" w:lineRule="atLeast"/>
      </w:pPr>
      <w:r>
        <w:rPr>
          <w:rFonts w:hint="eastAsia" w:ascii="宋体" w:hAnsi="宋体" w:eastAsia="宋体" w:cs="宋体"/>
        </w:rPr>
        <w:t xml:space="preserve">传          真：</w:t>
      </w:r>
      <w:r/>
    </w:p>
    <w:p>
      <w:pPr>
        <w:pStyle w:val="857"/>
        <w:ind w:left="420" w:firstLine="480"/>
        <w:spacing w:beforeAutospacing="0" w:afterAutospacing="0" w:line="0" w:lineRule="atLeast"/>
      </w:pPr>
      <w:r>
        <w:rPr>
          <w:rFonts w:hint="eastAsia" w:ascii="宋体" w:hAnsi="宋体" w:eastAsia="宋体" w:cs="宋体"/>
        </w:rPr>
        <w:t xml:space="preserve">投标人开户行：</w:t>
      </w:r>
      <w:r/>
    </w:p>
    <w:p>
      <w:pPr>
        <w:pStyle w:val="857"/>
        <w:ind w:left="420" w:firstLine="480"/>
        <w:spacing w:beforeAutospacing="0" w:afterAutospacing="0" w:line="0" w:lineRule="atLeast"/>
      </w:pPr>
      <w:r>
        <w:rPr>
          <w:rFonts w:hint="eastAsia" w:ascii="宋体" w:hAnsi="宋体" w:eastAsia="宋体" w:cs="宋体"/>
        </w:rPr>
        <w:t xml:space="preserve">账          号： </w:t>
      </w:r>
      <w:r/>
    </w:p>
    <w:p>
      <w:pPr>
        <w:pStyle w:val="857"/>
        <w:ind w:left="420" w:firstLine="480"/>
        <w:spacing w:beforeAutospacing="0" w:afterAutospacing="0" w:line="0" w:lineRule="atLeast"/>
      </w:pPr>
      <w:r>
        <w:rPr>
          <w:rFonts w:hint="eastAsia" w:ascii="宋体" w:hAnsi="宋体" w:eastAsia="宋体" w:cs="宋体"/>
        </w:rPr>
        <w:t xml:space="preserve">日           期：________年____月____日</w:t>
      </w:r>
      <w:r/>
    </w:p>
    <w:p>
      <w:pPr>
        <w:rPr>
          <w:rFonts w:ascii="黑体" w:hAnsi="宋体" w:eastAsia="黑体" w:cs="黑体"/>
          <w:b/>
          <w:sz w:val="32"/>
          <w:szCs w:val="32"/>
        </w:rPr>
      </w:pPr>
      <w:r>
        <w:rPr>
          <w:rFonts w:hint="eastAsia" w:ascii="黑体" w:hAnsi="宋体" w:eastAsia="黑体" w:cs="黑体"/>
          <w:b/>
          <w:sz w:val="32"/>
          <w:szCs w:val="32"/>
        </w:rPr>
        <w:br w:type="page" w:clear="all"/>
      </w:r>
      <w:r/>
    </w:p>
    <w:p>
      <w:pPr>
        <w:pStyle w:val="857"/>
        <w:ind w:firstLine="240"/>
        <w:jc w:val="center"/>
        <w:spacing w:beforeAutospacing="0" w:afterAutospacing="0" w:line="0" w:lineRule="atLeast"/>
      </w:pPr>
      <w:r>
        <w:rPr>
          <w:rFonts w:hint="eastAsia" w:ascii="黑体" w:hAnsi="宋体" w:eastAsia="黑体" w:cs="黑体"/>
          <w:b/>
          <w:sz w:val="32"/>
          <w:szCs w:val="32"/>
        </w:rPr>
        <w:t xml:space="preserve">十一、中小企业声明函（货物）（分包号：**）</w:t>
      </w:r>
      <w:r/>
    </w:p>
    <w:p>
      <w:pPr>
        <w:ind w:firstLine="480"/>
        <w:spacing w:line="500" w:lineRule="exact"/>
        <w:rPr>
          <w:sz w:val="24"/>
        </w:rPr>
      </w:pPr>
      <w:r>
        <w:rPr>
          <w:rFonts w:hint="eastAsia"/>
          <w:sz w:val="24"/>
        </w:rPr>
        <w:t xml:space="preserve">本公司（联合体）郑重声明，根据《政府采购促进中小企业发展管理办法》（财库﹝2020﹞46 号）的规定，本公司（联合体）参加盐城市住房和城乡建设局组织的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的采购活动，货物全部由符合政策要求的中小企业制造。相关企业（含联合体中的中小企业、签订分包意向协议的中小企业）的具体情况如下：</w:t>
      </w:r>
      <w:r/>
    </w:p>
    <w:p>
      <w:pPr>
        <w:numPr>
          <w:ilvl w:val="0"/>
          <w:numId w:val="2"/>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；制造商企业为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2"/>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；制造商企业为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857"/>
        <w:ind w:right="720"/>
        <w:jc w:val="both"/>
        <w:spacing w:beforeAutospacing="0" w:afterAutospacing="0" w:line="0" w:lineRule="atLeast"/>
      </w:pPr>
      <w:r>
        <w:t xml:space="preserve"> </w:t>
      </w:r>
      <w:r/>
    </w:p>
    <w:p>
      <w:pPr>
        <w:pStyle w:val="857"/>
        <w:ind w:right="180" w:firstLine="360"/>
        <w:jc w:val="right"/>
        <w:spacing w:beforeAutospacing="0" w:afterAutospacing="0" w:line="0" w:lineRule="atLeast"/>
      </w:pPr>
      <w:r>
        <w:rPr>
          <w:rFonts w:hint="eastAsia" w:ascii="宋体" w:hAnsi="宋体" w:eastAsia="宋体" w:cs="宋体"/>
        </w:rPr>
        <w:t xml:space="preserve">企业名称（加盖CA电子公章）：</w:t>
      </w:r>
      <w:r/>
    </w:p>
    <w:p>
      <w:pPr>
        <w:pStyle w:val="857"/>
        <w:ind w:right="480" w:firstLine="5400"/>
        <w:jc w:val="both"/>
        <w:spacing w:beforeAutospacing="0" w:afterAutospacing="0" w:line="0" w:lineRule="atLeast"/>
      </w:pPr>
      <w:r>
        <w:rPr>
          <w:rFonts w:hint="eastAsia" w:ascii="宋体" w:hAnsi="宋体" w:eastAsia="宋体" w:cs="宋体"/>
        </w:rPr>
        <w:t xml:space="preserve">日  期：</w:t>
      </w:r>
      <w:r/>
    </w:p>
    <w:p>
      <w:pPr>
        <w:pStyle w:val="857"/>
        <w:ind w:firstLine="240"/>
        <w:jc w:val="both"/>
        <w:spacing w:beforeAutospacing="0" w:afterAutospacing="0" w:line="0" w:lineRule="atLeast"/>
      </w:pPr>
      <w:r>
        <w:t xml:space="preserve"> </w:t>
      </w:r>
      <w:r/>
    </w:p>
    <w:p>
      <w:pPr>
        <w:pStyle w:val="857"/>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857"/>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备注2：供应商如不提供此声明函，价格将不做相应扣除（如项目全面面向中小企业，则资格审查不通过）。</w:t>
      </w:r>
      <w:r/>
    </w:p>
    <w:p>
      <w:pPr>
        <w:pStyle w:val="857"/>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十二、残疾人福利性单位声明函（分包号：**）</w:t>
      </w:r>
      <w:r/>
    </w:p>
    <w:p>
      <w:pPr>
        <w:pStyle w:val="857"/>
        <w:ind w:firstLine="480"/>
        <w:jc w:val="both"/>
        <w:spacing w:beforeAutospacing="0" w:afterAutospacing="0" w:line="0" w:lineRule="atLeast"/>
      </w:pPr>
      <w:r>
        <w:rPr>
          <w:rFonts w:hint="eastAsia" w:ascii="宋体" w:hAnsi="宋体" w:eastAsia="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项目（分包号：**）采购活动提供本单位制造的货物，或者提供其他残疾人福利性单位制造的货物（不包括使用非残疾人福利性单位注册商标的货物）。</w:t>
      </w:r>
      <w:r/>
    </w:p>
    <w:p>
      <w:pPr>
        <w:pStyle w:val="857"/>
        <w:ind w:firstLine="480"/>
        <w:jc w:val="both"/>
        <w:spacing w:beforeAutospacing="0" w:afterAutospacing="0" w:line="0" w:lineRule="atLeast"/>
      </w:pPr>
      <w:r>
        <w:rPr>
          <w:rFonts w:hint="eastAsia" w:ascii="宋体" w:hAnsi="宋体" w:eastAsia="宋体" w:cs="宋体"/>
        </w:rPr>
        <w:t xml:space="preserve">本单位对上述声明的真实性负责。如有虚假，将依法承担相应责任。</w:t>
      </w:r>
      <w:r/>
    </w:p>
    <w:p>
      <w:pPr>
        <w:pStyle w:val="857"/>
        <w:ind w:firstLine="480"/>
        <w:jc w:val="both"/>
        <w:spacing w:beforeAutospacing="0" w:afterAutospacing="0" w:line="0" w:lineRule="atLeast"/>
      </w:pPr>
      <w:r>
        <w:t xml:space="preserve"> </w:t>
      </w:r>
      <w:r/>
    </w:p>
    <w:p>
      <w:pPr>
        <w:pStyle w:val="857"/>
        <w:ind w:firstLine="480"/>
        <w:jc w:val="both"/>
        <w:spacing w:beforeAutospacing="0" w:afterAutospacing="0" w:line="0" w:lineRule="atLeast"/>
      </w:pPr>
      <w:r>
        <w:rPr>
          <w:rFonts w:hint="eastAsia" w:ascii="宋体" w:hAnsi="宋体" w:eastAsia="宋体" w:cs="宋体"/>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857"/>
        <w:ind w:firstLine="624"/>
        <w:jc w:val="both"/>
        <w:spacing w:beforeAutospacing="0" w:afterAutospacing="0" w:line="0" w:lineRule="atLeast"/>
      </w:pPr>
      <w:r>
        <w:t xml:space="preserve"> </w:t>
      </w:r>
      <w:r/>
    </w:p>
    <w:p>
      <w:pPr>
        <w:pStyle w:val="857"/>
        <w:ind w:right="1560" w:firstLine="624"/>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857"/>
        <w:ind w:right="1560" w:firstLine="480"/>
        <w:jc w:val="center"/>
        <w:spacing w:beforeAutospacing="0" w:afterAutospacing="0" w:line="0" w:lineRule="atLeast"/>
        <w:tabs>
          <w:tab w:val="left" w:pos="4864" w:leader="none"/>
        </w:tabs>
        <w:rPr>
          <w:rFonts w:ascii="宋体" w:hAnsi="宋体" w:eastAsia="宋体" w:cs="宋体"/>
        </w:rPr>
      </w:pPr>
      <w:r>
        <w:rPr>
          <w:rFonts w:hint="eastAsia" w:ascii="宋体" w:hAnsi="宋体" w:eastAsia="宋体" w:cs="宋体"/>
        </w:rPr>
        <w:t xml:space="preserve">       </w:t>
      </w:r>
      <w:r/>
    </w:p>
    <w:p>
      <w:pPr>
        <w:pStyle w:val="857"/>
        <w:ind w:right="1560" w:firstLine="480"/>
        <w:jc w:val="center"/>
        <w:spacing w:beforeAutospacing="0" w:afterAutospacing="0" w:line="0" w:lineRule="atLeast"/>
        <w:tabs>
          <w:tab w:val="left" w:pos="4864" w:leader="none"/>
        </w:tabs>
      </w:pPr>
      <w:r>
        <w:rPr>
          <w:rFonts w:hint="eastAsia" w:ascii="宋体" w:hAnsi="宋体" w:eastAsia="宋体" w:cs="宋体"/>
        </w:rPr>
        <w:t xml:space="preserve"> 日  期：</w:t>
      </w:r>
      <w:r/>
    </w:p>
    <w:p>
      <w:pPr>
        <w:pStyle w:val="857"/>
        <w:jc w:val="center"/>
        <w:spacing w:beforeAutospacing="0" w:afterAutospacing="0" w:line="0" w:lineRule="atLeast"/>
      </w:pPr>
      <w:r>
        <w:t xml:space="preserve"> </w:t>
      </w:r>
      <w:r/>
    </w:p>
    <w:p>
      <w:r>
        <w:br w:type="page" w:clear="all"/>
      </w:r>
      <w:r/>
    </w:p>
    <w:p>
      <w:pPr>
        <w:jc w:val="center"/>
        <w:rPr>
          <w:rFonts w:ascii="黑体" w:hAnsi="宋体" w:eastAsia="黑体" w:cs="黑体"/>
          <w:b/>
          <w:bCs/>
          <w:sz w:val="32"/>
          <w:szCs w:val="32"/>
        </w:rPr>
      </w:pPr>
      <w:r>
        <w:rPr>
          <w:rFonts w:hint="eastAsia" w:ascii="黑体" w:hAnsi="宋体" w:eastAsia="黑体" w:cs="黑体"/>
          <w:b/>
          <w:sz w:val="32"/>
          <w:szCs w:val="32"/>
        </w:rPr>
        <w:t xml:space="preserve">十三、投标分项报价表（分包号：***）</w:t>
      </w:r>
      <w:r/>
    </w:p>
    <w:tbl>
      <w:tblPr>
        <w:tblStyle w:val="850"/>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7"/>
              <w:jc w:val="center"/>
              <w:spacing w:beforeAutospacing="0" w:afterAutospacing="0" w:line="0" w:lineRule="atLeast"/>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7"/>
              <w:jc w:val="center"/>
              <w:spacing w:beforeAutospacing="0" w:afterAutospacing="0" w:line="0" w:lineRule="atLeas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7"/>
              <w:jc w:val="center"/>
              <w:spacing w:beforeAutospacing="0" w:afterAutospacing="0" w:line="0" w:lineRule="atLeast"/>
            </w:pPr>
            <w:r>
              <w:rPr>
                <w:rFonts w:hint="eastAsia" w:ascii="宋体" w:hAnsi="宋体"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7"/>
              <w:jc w:val="center"/>
              <w:spacing w:beforeAutospacing="0" w:afterAutospacing="0" w:line="0" w:lineRule="atLeast"/>
            </w:pPr>
            <w:r>
              <w:rPr>
                <w:rFonts w:hint="eastAsia" w:ascii="宋体" w:hAnsi="宋体" w:eastAsia="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7"/>
              <w:jc w:val="center"/>
              <w:spacing w:beforeAutospacing="0" w:afterAutospacing="0" w:line="0" w:lineRule="atLeast"/>
            </w:pPr>
            <w:r>
              <w:rPr>
                <w:rFonts w:hint="eastAsia" w:ascii="宋体" w:hAnsi="宋体" w:eastAsia="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7"/>
              <w:jc w:val="center"/>
              <w:spacing w:beforeAutospacing="0" w:afterAutospacing="0" w:line="0" w:lineRule="atLeast"/>
            </w:pPr>
            <w:r>
              <w:rPr>
                <w:rFonts w:hint="eastAsia" w:ascii="宋体" w:hAnsi="宋体" w:eastAsia="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7"/>
              <w:jc w:val="center"/>
              <w:spacing w:beforeAutospacing="0" w:afterAutospacing="0" w:line="0" w:lineRule="atLeast"/>
            </w:pPr>
            <w:r>
              <w:rPr>
                <w:rFonts w:hint="eastAsia" w:ascii="宋体" w:hAnsi="宋体" w:eastAsia="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7"/>
              <w:jc w:val="center"/>
              <w:spacing w:beforeAutospacing="0" w:afterAutospacing="0" w:line="0" w:lineRule="atLeast"/>
            </w:pPr>
            <w:r>
              <w:rPr>
                <w:rFonts w:hint="eastAsia" w:ascii="宋体" w:hAnsi="宋体" w:eastAsia="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7"/>
              <w:jc w:val="center"/>
              <w:spacing w:beforeAutospacing="0" w:afterAutospacing="0" w:line="0" w:lineRule="atLeast"/>
            </w:pPr>
            <w:r>
              <w:rPr>
                <w:rFonts w:hint="eastAsia" w:ascii="宋体" w:hAnsi="宋体" w:eastAsia="宋体" w:cs="宋体"/>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7"/>
              <w:jc w:val="center"/>
              <w:spacing w:beforeAutospacing="0" w:afterAutospacing="0" w:line="0" w:lineRule="atLeas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7"/>
              <w:jc w:val="center"/>
              <w:spacing w:beforeAutospacing="0" w:afterAutospacing="0" w:line="0" w:lineRule="atLeast"/>
            </w:pPr>
            <w:r>
              <w:rPr>
                <w:rFonts w:hint="eastAsia" w:ascii="宋体" w:hAnsi="宋体" w:eastAsia="宋体" w:cs="宋体"/>
              </w:rPr>
              <w:t xml:space="preserve">产品</w:t>
            </w:r>
            <w:r/>
          </w:p>
          <w:p>
            <w:pPr>
              <w:pStyle w:val="857"/>
              <w:jc w:val="center"/>
              <w:spacing w:beforeAutospacing="0" w:afterAutospacing="0" w:line="0" w:lineRule="atLeast"/>
            </w:pPr>
            <w:r>
              <w:rPr>
                <w:rFonts w:hint="eastAsia" w:ascii="宋体" w:hAnsi="宋体" w:eastAsia="宋体" w:cs="宋体"/>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7"/>
              <w:jc w:val="center"/>
              <w:spacing w:beforeAutospacing="0" w:afterAutospacing="0" w:line="0" w:lineRule="atLeast"/>
            </w:pPr>
            <w:r>
              <w:rPr>
                <w:rFonts w:hint="eastAsia" w:ascii="宋体" w:hAnsi="宋体" w:eastAsia="宋体" w:cs="宋体"/>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7"/>
              <w:jc w:val="center"/>
              <w:spacing w:beforeAutospacing="0" w:afterAutospacing="0" w:line="0" w:lineRule="atLeast"/>
            </w:pPr>
            <w:r>
              <w:rPr>
                <w:rFonts w:hint="eastAsia" w:ascii="宋体" w:hAnsi="宋体" w:eastAsia="宋体" w:cs="宋体"/>
              </w:rPr>
              <w:t xml:space="preserve">规格</w:t>
            </w:r>
            <w:r/>
          </w:p>
          <w:p>
            <w:pPr>
              <w:pStyle w:val="857"/>
              <w:jc w:val="center"/>
              <w:spacing w:beforeAutospacing="0" w:afterAutospacing="0" w:line="0" w:lineRule="atLeast"/>
            </w:pPr>
            <w:r>
              <w:rPr>
                <w:rFonts w:hint="eastAsia" w:ascii="宋体" w:hAnsi="宋体" w:eastAsia="宋体" w:cs="宋体"/>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7"/>
              <w:jc w:val="center"/>
              <w:spacing w:beforeAutospacing="0" w:afterAutospacing="0" w:line="0" w:lineRule="atLeast"/>
            </w:pPr>
            <w:r>
              <w:rPr>
                <w:rFonts w:hint="eastAsia" w:ascii="宋体" w:hAnsi="宋体" w:eastAsia="宋体" w:cs="宋体"/>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7"/>
              <w:jc w:val="center"/>
              <w:spacing w:beforeAutospacing="0" w:afterAutospacing="0" w:line="0" w:lineRule="atLeast"/>
            </w:pPr>
            <w:r>
              <w:rPr>
                <w:rFonts w:hint="eastAsia" w:ascii="宋体" w:hAnsi="宋体" w:eastAsia="宋体" w:cs="宋体"/>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7"/>
              <w:jc w:val="center"/>
              <w:spacing w:beforeAutospacing="0" w:afterAutospacing="0" w:line="0" w:lineRule="atLeast"/>
            </w:pPr>
            <w:r>
              <w:rPr>
                <w:rFonts w:hint="eastAsia" w:ascii="宋体" w:hAnsi="宋体" w:eastAsia="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7"/>
              <w:jc w:val="center"/>
              <w:spacing w:beforeAutospacing="0" w:afterAutospacing="0" w:line="0" w:lineRule="atLeast"/>
            </w:pPr>
            <w:r>
              <w:rPr>
                <w:rFonts w:hint="eastAsia" w:ascii="宋体" w:hAnsi="宋体" w:eastAsia="宋体" w:cs="宋体"/>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7"/>
              <w:jc w:val="center"/>
              <w:spacing w:beforeAutospacing="0" w:afterAutospacing="0" w:line="0" w:lineRule="atLeast"/>
            </w:pPr>
            <w:r>
              <w:rPr>
                <w:rFonts w:hint="eastAsia" w:ascii="宋体" w:hAnsi="宋体" w:eastAsia="宋体" w:cs="宋体"/>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7"/>
              <w:jc w:val="center"/>
              <w:spacing w:beforeAutospacing="0" w:afterAutospacing="0" w:line="0" w:lineRule="atLeast"/>
            </w:pPr>
            <w:r>
              <w:rPr>
                <w:rFonts w:hint="eastAsia" w:ascii="宋体" w:hAnsi="宋体"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7"/>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7"/>
              <w:jc w:val="center"/>
              <w:spacing w:beforeAutospacing="0" w:afterAutospacing="0" w:line="0" w:lineRule="atLeast"/>
            </w:pPr>
            <w:r>
              <w:rPr>
                <w:rFonts w:hint="eastAsia" w:ascii="宋体" w:hAnsi="宋体" w:eastAsia="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7"/>
              <w:jc w:val="both"/>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7"/>
              <w:jc w:val="center"/>
              <w:spacing w:beforeAutospacing="0" w:afterAutospacing="0" w:line="0" w:lineRule="atLeast"/>
            </w:pPr>
            <w:r>
              <w:rPr>
                <w:rFonts w:hint="eastAsia" w:ascii="宋体" w:hAnsi="宋体" w:eastAsia="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7"/>
              <w:jc w:val="both"/>
              <w:spacing w:beforeAutospacing="0" w:afterAutospacing="0" w:line="0" w:lineRule="atLeast"/>
            </w:pPr>
            <w: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7"/>
              <w:jc w:val="center"/>
              <w:spacing w:beforeAutospacing="0" w:afterAutospacing="0" w:line="0" w:lineRule="atLeast"/>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7"/>
              <w:jc w:val="both"/>
              <w:spacing w:beforeAutospacing="0" w:afterAutospacing="0" w:line="0" w:lineRule="atLeast"/>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7"/>
              <w:jc w:val="both"/>
              <w:spacing w:beforeAutospacing="0" w:afterAutospacing="0" w:line="0" w:lineRule="atLeast"/>
            </w:pPr>
            <w: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57"/>
              <w:jc w:val="center"/>
              <w:spacing w:beforeAutospacing="0" w:afterAutospacing="0"/>
            </w:pPr>
            <w:r>
              <w:rPr>
                <w:rFonts w:hint="eastAsia" w:ascii="宋体" w:hAnsi="宋体" w:eastAsia="宋体" w:cs="宋体"/>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7"/>
              <w:jc w:val="both"/>
              <w:spacing w:beforeAutospacing="0" w:afterAutospacing="0"/>
            </w:pPr>
            <w:r>
              <w:t xml:space="preserve"> </w:t>
            </w:r>
            <w:r/>
          </w:p>
        </w:tc>
      </w:tr>
    </w:tbl>
    <w:p>
      <w:pPr>
        <w:pStyle w:val="857"/>
        <w:jc w:val="both"/>
        <w:spacing w:beforeAutospacing="0" w:afterAutospacing="0"/>
      </w:pPr>
      <w:r>
        <w:rPr>
          <w:rFonts w:hint="eastAsia" w:ascii="宋体" w:hAnsi="宋体" w:eastAsia="宋体" w:cs="宋体"/>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sz w:val="21"/>
          <w:szCs w:val="21"/>
        </w:rPr>
        <w:t xml:space="preserve"> “</w:t>
      </w:r>
      <w:r>
        <w:rPr>
          <w:rFonts w:hint="eastAsia" w:ascii="宋体" w:hAnsi="宋体" w:eastAsia="宋体" w:cs="宋体"/>
        </w:rPr>
        <w:t xml:space="preserve">投标分项报价表</w:t>
      </w:r>
      <w:r>
        <w:rPr>
          <w:rFonts w:ascii="Times New Roman" w:hAnsi="Times New Roman"/>
          <w:sz w:val="21"/>
          <w:szCs w:val="21"/>
        </w:rPr>
        <w:t xml:space="preserve">”</w:t>
      </w:r>
      <w:r>
        <w:rPr>
          <w:rFonts w:hint="eastAsia" w:ascii="宋体" w:hAnsi="宋体" w:eastAsia="宋体" w:cs="宋体"/>
        </w:rPr>
        <w:t xml:space="preserve">中“投标总报价”数额应当与“开标一览表”中“投标总报价”数额一致。</w:t>
      </w:r>
      <w:r/>
    </w:p>
    <w:p>
      <w:pPr>
        <w:pStyle w:val="857"/>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857"/>
        <w:jc w:val="center"/>
        <w:spacing w:beforeAutospacing="0" w:afterAutospacing="0"/>
        <w:rPr>
          <w:rFonts w:hint="eastAsia" w:ascii="黑体" w:hAnsi="宋体" w:eastAsia="黑体" w:cs="黑体"/>
          <w:b/>
          <w:bCs/>
          <w:sz w:val="32"/>
          <w:szCs w:val="32"/>
        </w:rPr>
      </w:pPr>
      <w:r>
        <w:rPr>
          <w:rFonts w:hint="eastAsia" w:ascii="黑体" w:hAnsi="宋体" w:eastAsia="黑体" w:cs="黑体"/>
          <w:b/>
          <w:sz w:val="32"/>
          <w:szCs w:val="32"/>
        </w:rPr>
      </w:r>
      <w:r>
        <w:rPr>
          <w:rFonts w:hint="eastAsia" w:ascii="黑体" w:hAnsi="宋体" w:eastAsia="黑体" w:cs="黑体"/>
          <w:b/>
          <w:sz w:val="32"/>
          <w:szCs w:val="32"/>
        </w:rPr>
      </w:r>
      <w:r/>
    </w:p>
    <w:p>
      <w:pPr>
        <w:pStyle w:val="857"/>
        <w:jc w:val="center"/>
        <w:spacing w:beforeAutospacing="0" w:afterAutospacing="0"/>
        <w:rPr>
          <w:rFonts w:hint="eastAsia" w:ascii="黑体" w:hAnsi="宋体" w:eastAsia="黑体" w:cs="黑体"/>
          <w:b/>
          <w:bCs/>
          <w:sz w:val="32"/>
          <w:szCs w:val="32"/>
        </w:rPr>
      </w:pPr>
      <w:r>
        <w:rPr>
          <w:rFonts w:hint="eastAsia" w:ascii="黑体" w:hAnsi="宋体" w:eastAsia="黑体" w:cs="黑体"/>
          <w:b/>
          <w:bCs/>
          <w:sz w:val="32"/>
          <w:szCs w:val="32"/>
        </w:rPr>
      </w:r>
      <w:r>
        <w:rPr>
          <w:rFonts w:hint="eastAsia" w:ascii="黑体" w:hAnsi="宋体" w:eastAsia="黑体" w:cs="黑体"/>
          <w:b/>
          <w:bCs/>
          <w:sz w:val="32"/>
          <w:szCs w:val="32"/>
        </w:rPr>
      </w:r>
      <w:r/>
    </w:p>
    <w:p>
      <w:pPr>
        <w:pStyle w:val="857"/>
        <w:jc w:val="center"/>
        <w:spacing w:beforeAutospacing="0" w:afterAutospacing="0"/>
        <w:rPr>
          <w:rFonts w:hint="eastAsia" w:ascii="黑体" w:hAnsi="宋体" w:eastAsia="黑体" w:cs="黑体"/>
          <w:b/>
          <w:bCs/>
          <w:sz w:val="32"/>
          <w:szCs w:val="32"/>
        </w:rPr>
      </w:pPr>
      <w:r>
        <w:rPr>
          <w:rFonts w:hint="eastAsia" w:ascii="黑体" w:hAnsi="宋体" w:eastAsia="黑体" w:cs="黑体"/>
          <w:b/>
          <w:bCs/>
          <w:sz w:val="32"/>
          <w:szCs w:val="32"/>
        </w:rPr>
      </w:r>
      <w:r>
        <w:rPr>
          <w:rFonts w:hint="eastAsia" w:ascii="黑体" w:hAnsi="宋体" w:eastAsia="黑体" w:cs="黑体"/>
          <w:b/>
          <w:bCs/>
          <w:sz w:val="32"/>
          <w:szCs w:val="32"/>
        </w:rPr>
      </w:r>
      <w:r/>
    </w:p>
    <w:p>
      <w:pPr>
        <w:pStyle w:val="857"/>
        <w:jc w:val="center"/>
        <w:spacing w:beforeAutospacing="0" w:afterAutospacing="0"/>
        <w:rPr>
          <w:rFonts w:hint="eastAsia" w:ascii="黑体" w:hAnsi="宋体" w:eastAsia="黑体" w:cs="黑体"/>
          <w:b/>
          <w:bCs/>
          <w:sz w:val="32"/>
          <w:szCs w:val="32"/>
        </w:rPr>
      </w:pPr>
      <w:r>
        <w:rPr>
          <w:rFonts w:hint="eastAsia" w:ascii="黑体" w:hAnsi="宋体" w:eastAsia="黑体" w:cs="黑体"/>
          <w:b/>
          <w:bCs/>
          <w:sz w:val="32"/>
          <w:szCs w:val="32"/>
        </w:rPr>
      </w:r>
      <w:r>
        <w:rPr>
          <w:rFonts w:hint="eastAsia" w:ascii="黑体" w:hAnsi="宋体" w:eastAsia="黑体" w:cs="黑体"/>
          <w:b/>
          <w:bCs/>
          <w:sz w:val="32"/>
          <w:szCs w:val="32"/>
        </w:rPr>
      </w:r>
      <w:r/>
    </w:p>
    <w:p>
      <w:pPr>
        <w:pStyle w:val="857"/>
        <w:jc w:val="center"/>
        <w:spacing w:beforeAutospacing="0" w:afterAutospacing="0"/>
        <w:rPr>
          <w:rFonts w:hint="eastAsia" w:ascii="黑体" w:hAnsi="宋体" w:eastAsia="黑体" w:cs="黑体"/>
          <w:b/>
          <w:bCs/>
          <w:sz w:val="32"/>
          <w:szCs w:val="32"/>
        </w:rPr>
      </w:pPr>
      <w:r>
        <w:rPr>
          <w:rFonts w:hint="eastAsia" w:ascii="黑体" w:hAnsi="宋体" w:eastAsia="黑体" w:cs="黑体"/>
          <w:b/>
          <w:bCs/>
          <w:sz w:val="32"/>
          <w:szCs w:val="32"/>
        </w:rPr>
      </w:r>
      <w:r>
        <w:rPr>
          <w:rFonts w:hint="eastAsia" w:ascii="黑体" w:hAnsi="宋体" w:eastAsia="黑体" w:cs="黑体"/>
          <w:b/>
          <w:bCs/>
          <w:sz w:val="32"/>
          <w:szCs w:val="32"/>
        </w:rPr>
      </w:r>
      <w:r/>
    </w:p>
    <w:p>
      <w:pPr>
        <w:pStyle w:val="857"/>
        <w:jc w:val="center"/>
        <w:spacing w:beforeAutospacing="0" w:afterAutospacing="0"/>
        <w:rPr>
          <w:rFonts w:hint="eastAsia" w:ascii="黑体" w:hAnsi="宋体" w:eastAsia="黑体" w:cs="黑体"/>
          <w:b/>
          <w:bCs/>
          <w:sz w:val="32"/>
          <w:szCs w:val="32"/>
        </w:rPr>
      </w:pPr>
      <w:r>
        <w:rPr>
          <w:rFonts w:hint="eastAsia" w:ascii="黑体" w:hAnsi="宋体" w:eastAsia="黑体" w:cs="黑体"/>
          <w:b/>
          <w:sz w:val="32"/>
          <w:szCs w:val="32"/>
        </w:rPr>
      </w:r>
      <w:r/>
    </w:p>
    <w:p>
      <w:pPr>
        <w:pStyle w:val="857"/>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857"/>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857"/>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857"/>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857"/>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857"/>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857"/>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857"/>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857"/>
        <w:jc w:val="center"/>
        <w:spacing w:beforeAutospacing="0" w:afterAutospacing="0"/>
      </w:pPr>
      <w:r>
        <w:rPr>
          <w:rFonts w:hint="eastAsia" w:ascii="黑体" w:hAnsi="宋体" w:eastAsia="黑体" w:cs="黑体"/>
          <w:b/>
          <w:sz w:val="32"/>
          <w:szCs w:val="32"/>
        </w:rPr>
        <w:t xml:space="preserve">十四、技术要求响应及偏离表</w:t>
      </w:r>
      <w:r/>
    </w:p>
    <w:tbl>
      <w:tblPr>
        <w:tblStyle w:val="85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pPr>
            <w:r>
              <w:rPr>
                <w:rFonts w:hint="eastAsia" w:ascii="宋体" w:hAnsi="宋体" w:eastAsia="宋体" w:cs="宋体"/>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pPr>
            <w:r>
              <w:rPr>
                <w:rFonts w:hint="eastAsia" w:ascii="宋体" w:hAnsi="宋体" w:eastAsia="宋体" w:cs="宋体"/>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pPr>
            <w:r>
              <w:rPr>
                <w:rFonts w:hint="eastAsia" w:ascii="宋体" w:hAnsi="宋体" w:eastAsia="宋体" w:cs="宋体"/>
              </w:rPr>
              <w:t xml:space="preserve">证明</w:t>
            </w:r>
            <w:r/>
          </w:p>
          <w:p>
            <w:pPr>
              <w:pStyle w:val="857"/>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pPr>
            <w:r>
              <w:t xml:space="preserve"> </w:t>
            </w:r>
            <w:r/>
          </w:p>
        </w:tc>
      </w:tr>
    </w:tbl>
    <w:p>
      <w:pPr>
        <w:pStyle w:val="857"/>
        <w:jc w:val="both"/>
        <w:spacing w:beforeAutospacing="0" w:afterAutospacing="0"/>
      </w:pPr>
      <w:r>
        <w:rPr>
          <w:rFonts w:hint="eastAsia" w:ascii="宋体" w:hAnsi="宋体" w:eastAsia="宋体" w:cs="宋体"/>
        </w:rPr>
        <w:t xml:space="preserve">注：行数不够，可自行添加。</w:t>
      </w:r>
      <w:r/>
    </w:p>
    <w:p>
      <w:pPr>
        <w:pStyle w:val="857"/>
        <w:jc w:val="both"/>
        <w:spacing w:beforeAutospacing="0" w:afterAutospacing="0"/>
      </w:pPr>
      <w:r>
        <w:t xml:space="preserve"> </w:t>
      </w:r>
      <w:r/>
    </w:p>
    <w:p>
      <w:pPr>
        <w:rPr>
          <w:rFonts w:ascii="黑体" w:hAnsi="宋体" w:eastAsia="黑体" w:cs="黑体"/>
          <w:b/>
          <w:sz w:val="32"/>
          <w:szCs w:val="32"/>
        </w:rPr>
      </w:pPr>
      <w:r/>
      <w:bookmarkStart w:id="204" w:name="_Hlt26955054"/>
      <w:r>
        <w:rPr>
          <w:rFonts w:hint="eastAsia" w:ascii="黑体" w:hAnsi="宋体" w:eastAsia="黑体" w:cs="黑体"/>
          <w:b/>
          <w:sz w:val="32"/>
          <w:szCs w:val="32"/>
        </w:rPr>
        <w:br w:type="page" w:clear="all"/>
      </w:r>
      <w:r/>
    </w:p>
    <w:p>
      <w:pPr>
        <w:pStyle w:val="857"/>
        <w:jc w:val="center"/>
        <w:spacing w:beforeAutospacing="0" w:afterAutospacing="0"/>
      </w:pPr>
      <w:r>
        <w:rPr>
          <w:rFonts w:hint="eastAsia" w:ascii="黑体" w:hAnsi="宋体" w:eastAsia="黑体" w:cs="黑体"/>
          <w:b/>
          <w:sz w:val="32"/>
          <w:szCs w:val="32"/>
        </w:rPr>
        <w:t xml:space="preserve">十五、商务要求响应及偏离表</w:t>
      </w:r>
      <w:r/>
    </w:p>
    <w:tbl>
      <w:tblPr>
        <w:tblStyle w:val="85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pPr>
            <w:r/>
            <w:bookmarkStart w:id="205" w:name="_Hlt26671372"/>
            <w:r/>
            <w:bookmarkStart w:id="206" w:name="_Hlt26580838"/>
            <w:r/>
            <w:bookmarkStart w:id="207" w:name="_Hlt26671343"/>
            <w:r/>
            <w:bookmarkStart w:id="208" w:name="_Hlt24879081"/>
            <w:r/>
            <w:bookmarkStart w:id="209" w:name="_Hlt26782999"/>
            <w:r/>
            <w:bookmarkStart w:id="210" w:name="_Hlt26955064"/>
            <w:r/>
            <w:bookmarkStart w:id="211" w:name="_Hlt26609391"/>
            <w:r/>
            <w:bookmarkStart w:id="212" w:name="_Hlt26955056"/>
            <w:r>
              <w:rPr>
                <w:rFonts w:hint="eastAsia" w:ascii="宋体" w:hAnsi="宋体" w:eastAsia="宋体" w:cs="宋体"/>
              </w:rPr>
              <w:t xml:space="preserve">序号</w:t>
            </w:r>
            <w:bookmarkEnd w:id="205"/>
            <w:r/>
            <w:bookmarkEnd w:id="206"/>
            <w:r/>
            <w:bookmarkEnd w:id="207"/>
            <w:r/>
            <w:bookmarkEnd w:id="208"/>
            <w:r/>
            <w:bookmarkEnd w:id="209"/>
            <w:r/>
            <w:bookmarkEnd w:id="210"/>
            <w:r/>
            <w:bookmarkEnd w:id="211"/>
            <w:r/>
            <w:bookmarkEnd w:id="212"/>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pPr>
            <w:r>
              <w:rPr>
                <w:rFonts w:hint="eastAsia" w:ascii="宋体" w:hAnsi="宋体" w:eastAsia="宋体" w:cs="宋体"/>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pPr>
            <w:r>
              <w:rPr>
                <w:rFonts w:hint="eastAsia" w:ascii="宋体" w:hAnsi="宋体" w:eastAsia="宋体" w:cs="宋体"/>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pPr>
            <w:r>
              <w:rPr>
                <w:rFonts w:hint="eastAsia" w:ascii="宋体" w:hAnsi="宋体" w:eastAsia="宋体" w:cs="宋体"/>
              </w:rPr>
              <w:t xml:space="preserve">证明</w:t>
            </w:r>
            <w:r/>
          </w:p>
          <w:p>
            <w:pPr>
              <w:pStyle w:val="857"/>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pPr>
            <w:r>
              <w:t xml:space="preserve"> </w:t>
            </w:r>
            <w:r/>
          </w:p>
        </w:tc>
      </w:tr>
    </w:tbl>
    <w:p>
      <w:pPr>
        <w:pStyle w:val="857"/>
        <w:jc w:val="both"/>
        <w:spacing w:beforeAutospacing="0" w:afterAutospacing="0"/>
      </w:pPr>
      <w:r>
        <w:rPr>
          <w:rFonts w:hint="eastAsia" w:ascii="宋体" w:hAnsi="宋体" w:eastAsia="宋体" w:cs="宋体"/>
        </w:rPr>
        <w:t xml:space="preserve">注：行数不够，可自行添加。</w:t>
      </w:r>
      <w:r/>
    </w:p>
    <w:p>
      <w:pPr>
        <w:pStyle w:val="857"/>
        <w:jc w:val="both"/>
        <w:spacing w:beforeAutospacing="0" w:afterAutospacing="0"/>
      </w:pPr>
      <w:r/>
      <w:bookmarkStart w:id="213" w:name="_Hlt26671374"/>
      <w:r/>
      <w:bookmarkStart w:id="214" w:name="_格式2__法定代表人授权书"/>
      <w:r/>
      <w:bookmarkStart w:id="215" w:name="_Hlt26609389"/>
      <w:r/>
      <w:bookmarkStart w:id="216" w:name="_Toc462564146"/>
      <w:r/>
      <w:bookmarkStart w:id="217" w:name="_Hlt26955066"/>
      <w:r/>
      <w:r/>
    </w:p>
    <w:p>
      <w:pPr>
        <w:rPr>
          <w:rFonts w:ascii="黑体" w:hAnsi="宋体" w:eastAsia="黑体" w:cs="黑体"/>
          <w:b/>
          <w:i/>
          <w:sz w:val="32"/>
          <w:szCs w:val="32"/>
          <w:u w:val="single"/>
        </w:rPr>
      </w:pPr>
      <w:r>
        <w:rPr>
          <w:rFonts w:hint="eastAsia" w:ascii="黑体" w:hAnsi="宋体" w:eastAsia="黑体" w:cs="黑体"/>
          <w:b/>
          <w:i/>
          <w:sz w:val="32"/>
          <w:szCs w:val="32"/>
          <w:u w:val="single"/>
        </w:rPr>
        <w:br w:type="page" w:clear="all"/>
      </w:r>
      <w:r/>
    </w:p>
    <w:p>
      <w:pPr>
        <w:jc w:val="center"/>
        <w:spacing w:before="50" w:after="50"/>
        <w:widowControl/>
      </w:pPr>
      <w:r>
        <w:rPr>
          <w:rFonts w:hint="eastAsia" w:ascii="黑体" w:hAnsi="宋体" w:eastAsia="黑体" w:cs="黑体"/>
          <w:b/>
          <w:i/>
          <w:sz w:val="32"/>
          <w:szCs w:val="32"/>
          <w:u w:val="single"/>
        </w:rPr>
        <w:t xml:space="preserve">十六、开标一览表</w:t>
      </w:r>
      <w:r>
        <w:tab/>
      </w:r>
      <w:r/>
    </w:p>
    <w:p>
      <w:pPr>
        <w:pStyle w:val="857"/>
        <w:widowControl/>
        <w:rPr>
          <w:rFonts w:ascii="宋体" w:hAnsi="宋体" w:eastAsia="宋体" w:cs="宋体"/>
        </w:rPr>
      </w:pPr>
      <w:r>
        <w:rPr>
          <w:rFonts w:hint="eastAsia" w:ascii="宋体" w:hAnsi="宋体" w:eastAsia="宋体" w:cs="宋体"/>
        </w:rPr>
        <w:t xml:space="preserve">项目编号：JSZC-320900-JSJW-G2025-0038</w:t>
      </w:r>
      <w:r/>
    </w:p>
    <w:p>
      <w:pPr>
        <w:pStyle w:val="857"/>
        <w:widowControl/>
        <w:rPr>
          <w:rFonts w:ascii="宋体" w:hAnsi="宋体" w:eastAsia="宋体" w:cs="宋体"/>
        </w:rPr>
      </w:pPr>
      <w:r>
        <w:rPr>
          <w:rFonts w:hint="eastAsia" w:ascii="宋体" w:hAnsi="宋体" w:eastAsia="宋体" w:cs="宋体"/>
        </w:rPr>
        <w:t xml:space="preserve">货币单位：人民币元</w:t>
      </w:r>
      <w:r/>
    </w:p>
    <w:tbl>
      <w:tblPr>
        <w:tblStyle w:val="8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95"/>
        <w:gridCol w:w="2461"/>
        <w:gridCol w:w="3174"/>
      </w:tblGrid>
      <w:tr>
        <w:trPr/>
        <w:tc>
          <w:tcPr>
            <w:tcMar>
              <w:left w:w="15" w:type="dxa"/>
              <w:top w:w="15" w:type="dxa"/>
              <w:right w:w="15" w:type="dxa"/>
              <w:bottom w:w="15" w:type="dxa"/>
            </w:tcMar>
            <w:tcW w:w="2982" w:type="dxa"/>
            <w:vAlign w:val="center"/>
            <w:textDirection w:val="lrTb"/>
            <w:noWrap w:val="false"/>
          </w:tcPr>
          <w:p>
            <w:pPr>
              <w:spacing w:before="240" w:after="240"/>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项目名称</w:t>
            </w:r>
            <w:r/>
          </w:p>
        </w:tc>
        <w:tc>
          <w:tcPr>
            <w:tcMar>
              <w:left w:w="15" w:type="dxa"/>
              <w:top w:w="15" w:type="dxa"/>
              <w:right w:w="15" w:type="dxa"/>
              <w:bottom w:w="15" w:type="dxa"/>
            </w:tcMar>
            <w:tcW w:w="2784" w:type="dxa"/>
            <w:vAlign w:val="center"/>
            <w:textDirection w:val="lrTb"/>
            <w:noWrap w:val="false"/>
          </w:tcPr>
          <w:p>
            <w:pPr>
              <w:spacing w:before="240" w:after="240"/>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项目内容</w:t>
            </w:r>
            <w:r/>
          </w:p>
        </w:tc>
        <w:tc>
          <w:tcPr>
            <w:tcMar>
              <w:left w:w="15" w:type="dxa"/>
              <w:top w:w="15" w:type="dxa"/>
              <w:right w:w="15" w:type="dxa"/>
              <w:bottom w:w="15" w:type="dxa"/>
            </w:tcMar>
            <w:tcW w:w="3514" w:type="dxa"/>
            <w:vAlign w:val="center"/>
            <w:textDirection w:val="lrTb"/>
            <w:noWrap w:val="false"/>
          </w:tcPr>
          <w:p>
            <w:pPr>
              <w:spacing w:before="240" w:after="240"/>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总价（小写）</w:t>
            </w:r>
            <w:r/>
          </w:p>
        </w:tc>
      </w:tr>
      <w:tr>
        <w:trPr/>
        <w:tc>
          <w:tcPr>
            <w:tcMar>
              <w:left w:w="15" w:type="dxa"/>
              <w:top w:w="15" w:type="dxa"/>
              <w:right w:w="15" w:type="dxa"/>
              <w:bottom w:w="15" w:type="dxa"/>
            </w:tcMar>
            <w:tcW w:w="2982" w:type="dxa"/>
            <w:vAlign w:val="center"/>
            <w:textDirection w:val="lrTb"/>
            <w:noWrap w:val="false"/>
          </w:tcPr>
          <w:p>
            <w:pPr>
              <w:spacing w:before="240" w:after="240"/>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盐城市住房和城乡建设局既有住宅加装电梯“一件事”软件开发项目</w:t>
            </w:r>
            <w:r/>
          </w:p>
        </w:tc>
        <w:tc>
          <w:tcPr>
            <w:tcMar>
              <w:left w:w="15" w:type="dxa"/>
              <w:top w:w="15" w:type="dxa"/>
              <w:right w:w="15" w:type="dxa"/>
              <w:bottom w:w="15" w:type="dxa"/>
            </w:tcMar>
            <w:tcW w:w="2784" w:type="dxa"/>
            <w:vAlign w:val="center"/>
            <w:textDirection w:val="lrTb"/>
            <w:noWrap w:val="false"/>
          </w:tcPr>
          <w:p>
            <w:pPr>
              <w:spacing w:before="240" w:after="240"/>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详见投标文件</w:t>
            </w:r>
            <w:r/>
          </w:p>
        </w:tc>
        <w:tc>
          <w:tcPr>
            <w:tcMar>
              <w:left w:w="15" w:type="dxa"/>
              <w:top w:w="15" w:type="dxa"/>
              <w:right w:w="15" w:type="dxa"/>
              <w:bottom w:w="15" w:type="dxa"/>
            </w:tcMar>
            <w:tcW w:w="3514" w:type="dxa"/>
            <w:vAlign w:val="center"/>
            <w:textDirection w:val="lrTb"/>
            <w:noWrap w:val="false"/>
          </w:tcPr>
          <w:p>
            <w:pPr>
              <w:spacing w:before="240" w:after="240"/>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元</w:t>
            </w:r>
            <w:r/>
          </w:p>
        </w:tc>
      </w:tr>
      <w:tr>
        <w:trPr/>
        <w:tc>
          <w:tcPr>
            <w:tcMar>
              <w:left w:w="15" w:type="dxa"/>
              <w:top w:w="15" w:type="dxa"/>
              <w:right w:w="15" w:type="dxa"/>
              <w:bottom w:w="15" w:type="dxa"/>
            </w:tcMar>
            <w:tcW w:w="2982" w:type="dxa"/>
            <w:vAlign w:val="center"/>
            <w:textDirection w:val="lrTb"/>
            <w:noWrap w:val="false"/>
          </w:tcPr>
          <w:p>
            <w:pPr>
              <w:spacing w:before="240" w:after="240"/>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总价（大写）：</w:t>
            </w:r>
            <w:r/>
          </w:p>
        </w:tc>
        <w:tc>
          <w:tcPr>
            <w:gridSpan w:val="2"/>
            <w:tcMar>
              <w:left w:w="15" w:type="dxa"/>
              <w:top w:w="15" w:type="dxa"/>
              <w:right w:w="15" w:type="dxa"/>
              <w:bottom w:w="15" w:type="dxa"/>
            </w:tcMar>
            <w:tcW w:w="6298" w:type="dxa"/>
            <w:vAlign w:val="center"/>
            <w:textDirection w:val="lrTb"/>
            <w:noWrap w:val="false"/>
          </w:tcPr>
          <w:p>
            <w:pPr>
              <w:spacing w:before="240" w:after="240"/>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金额大写 </w:t>
            </w:r>
            <w:r/>
          </w:p>
        </w:tc>
      </w:tr>
    </w:tbl>
    <w:p>
      <w:pPr>
        <w:pStyle w:val="857"/>
        <w:widowControl/>
        <w:rPr>
          <w:rFonts w:ascii="宋体" w:hAnsi="宋体" w:eastAsia="宋体" w:cs="宋体"/>
        </w:rPr>
      </w:pPr>
      <w:r>
        <w:rPr>
          <w:rFonts w:ascii="宋体" w:hAnsi="宋体" w:eastAsia="宋体" w:cs="宋体"/>
        </w:rPr>
      </w:r>
      <w:r/>
    </w:p>
    <w:p>
      <w:pPr>
        <w:pStyle w:val="857"/>
        <w:widowControl/>
        <w:rPr>
          <w:rFonts w:ascii="宋体" w:hAnsi="宋体" w:eastAsia="宋体" w:cs="宋体"/>
        </w:rPr>
      </w:pPr>
      <w:r>
        <w:rPr>
          <w:rFonts w:ascii="宋体" w:hAnsi="宋体" w:eastAsia="宋体" w:cs="宋体"/>
        </w:rPr>
      </w:r>
      <w:r/>
    </w:p>
    <w:p>
      <w:pPr>
        <w:pStyle w:val="857"/>
        <w:widowControl/>
        <w:rPr>
          <w:rFonts w:ascii="宋体" w:hAnsi="宋体" w:eastAsia="宋体" w:cs="宋体"/>
        </w:rPr>
      </w:pPr>
      <w:r>
        <w:rPr>
          <w:rFonts w:hint="eastAsia" w:ascii="宋体" w:hAnsi="宋体" w:eastAsia="宋体" w:cs="宋体"/>
        </w:rPr>
        <w:t xml:space="preserve">投标人公章：        （电子签章）</w:t>
      </w:r>
      <w:r/>
    </w:p>
    <w:p>
      <w:pPr>
        <w:pStyle w:val="857"/>
        <w:jc w:val="right"/>
        <w:widowControl/>
        <w:rPr>
          <w:rFonts w:ascii="宋体" w:hAnsi="宋体" w:eastAsia="宋体" w:cs="宋体"/>
        </w:rPr>
      </w:pPr>
      <w:r>
        <w:rPr>
          <w:rFonts w:hint="eastAsia" w:ascii="宋体" w:hAnsi="宋体" w:eastAsia="宋体" w:cs="宋体"/>
        </w:rPr>
        <w:t xml:space="preserve">日期： 年 月 日</w:t>
      </w:r>
      <w:r/>
    </w:p>
    <w:p>
      <w:r/>
      <w:r/>
    </w:p>
    <w:p>
      <w:pPr>
        <w:pStyle w:val="862"/>
        <w:rPr>
          <w:color w:val="auto"/>
        </w:rPr>
      </w:pPr>
      <w:r>
        <w:rPr>
          <w:color w:val="auto"/>
        </w:rPr>
      </w:r>
      <w:r/>
    </w:p>
    <w:p>
      <w:pPr>
        <w:pStyle w:val="863"/>
      </w:pPr>
      <w:r/>
      <w:r/>
    </w:p>
    <w:p>
      <w:pPr>
        <w:rPr>
          <w:rFonts w:ascii="宋体" w:hAnsi="宋体" w:eastAsia="宋体" w:cs="宋体"/>
          <w:sz w:val="32"/>
          <w:szCs w:val="32"/>
        </w:rPr>
      </w:pPr>
      <w:r>
        <w:rPr>
          <w:rFonts w:hint="eastAsia" w:ascii="宋体" w:hAnsi="宋体" w:eastAsia="宋体" w:cs="宋体"/>
          <w:sz w:val="32"/>
          <w:szCs w:val="32"/>
        </w:rPr>
        <w:br w:type="page" w:clear="all"/>
      </w:r>
      <w:r/>
    </w:p>
    <w:p>
      <w:pPr>
        <w:jc w:val="center"/>
        <w:keepLines/>
        <w:keepNext/>
        <w:spacing w:before="260" w:after="260" w:line="415" w:lineRule="auto"/>
        <w:rPr>
          <w:rFonts w:ascii="Times New Roman" w:hAnsi="Times New Roman" w:eastAsia="宋体" w:cs="Times New Roman"/>
          <w:b/>
          <w:bCs/>
          <w:i/>
          <w:iCs/>
          <w:sz w:val="32"/>
          <w:szCs w:val="32"/>
        </w:rPr>
        <w:outlineLvl w:val="1"/>
      </w:pPr>
      <w:r>
        <w:rPr>
          <w:rFonts w:hint="eastAsia" w:ascii="Times New Roman" w:hAnsi="Times New Roman" w:eastAsia="宋体" w:cs="Times New Roman"/>
          <w:b/>
          <w:bCs/>
          <w:i/>
          <w:iCs/>
          <w:sz w:val="32"/>
          <w:szCs w:val="32"/>
        </w:rPr>
        <w:t xml:space="preserve">十七、对接需求</w:t>
      </w:r>
      <w:r>
        <w:rPr>
          <w:rFonts w:hint="eastAsia" w:ascii="宋体" w:hAnsi="宋体" w:eastAsia="宋体" w:cs="Times New Roman"/>
          <w:b/>
          <w:bCs/>
          <w:i/>
          <w:iCs/>
          <w:sz w:val="32"/>
          <w:szCs w:val="32"/>
        </w:rPr>
        <w:t xml:space="preserve">承诺函</w:t>
      </w:r>
      <w:r/>
    </w:p>
    <w:p>
      <w:pPr>
        <w:ind w:firstLine="560"/>
        <w:spacing w:line="360" w:lineRule="auto"/>
        <w:widowControl/>
        <w:rPr>
          <w:rFonts w:ascii="宋体" w:hAnsi="宋体" w:cs="Times New Roman"/>
          <w:sz w:val="28"/>
          <w:szCs w:val="21"/>
        </w:rPr>
      </w:pPr>
      <w:r>
        <w:rPr>
          <w:rFonts w:hint="eastAsia" w:ascii="宋体" w:hAnsi="宋体" w:cs="Times New Roman"/>
          <w:sz w:val="28"/>
          <w:szCs w:val="21"/>
        </w:rPr>
        <w:t xml:space="preserve">我单位</w:t>
      </w:r>
      <w:r>
        <w:rPr>
          <w:rFonts w:hint="eastAsia" w:ascii="宋体" w:hAnsi="宋体" w:eastAsia="宋体" w:cs="Times New Roman"/>
          <w:sz w:val="28"/>
          <w:szCs w:val="21"/>
        </w:rPr>
        <w:t xml:space="preserve">承诺在合同签订后15天</w:t>
      </w:r>
      <w:r>
        <w:rPr>
          <w:rFonts w:hint="eastAsia" w:ascii="宋体" w:hAnsi="宋体" w:cs="Times New Roman"/>
          <w:sz w:val="28"/>
          <w:szCs w:val="21"/>
        </w:rPr>
        <w:t xml:space="preserve">内完成与盐城市工程建设项目审批管理系统对接测试，保证数据联通。若因我单位原因无法完成对接导致无法履行合同的，采购单位有权无条件中止合同并追究我单位责任。</w:t>
      </w:r>
      <w:r/>
    </w:p>
    <w:p>
      <w:pPr>
        <w:ind w:firstLine="360"/>
        <w:jc w:val="right"/>
        <w:spacing w:line="560" w:lineRule="exact"/>
        <w:rPr>
          <w:rFonts w:ascii="宋体" w:hAnsi="宋体" w:eastAsia="宋体" w:cs="宋体"/>
          <w:sz w:val="24"/>
        </w:rPr>
      </w:pPr>
      <w:r>
        <w:rPr>
          <w:rFonts w:ascii="宋体" w:hAnsi="宋体" w:eastAsia="宋体" w:cs="宋体"/>
          <w:sz w:val="24"/>
        </w:rPr>
      </w:r>
      <w:r/>
    </w:p>
    <w:p>
      <w:pPr>
        <w:ind w:firstLine="360"/>
        <w:jc w:val="right"/>
        <w:spacing w:line="560" w:lineRule="exact"/>
        <w:rPr>
          <w:rFonts w:ascii="宋体" w:hAnsi="宋体" w:eastAsia="宋体" w:cs="宋体"/>
          <w:sz w:val="24"/>
        </w:rPr>
      </w:pPr>
      <w:r>
        <w:rPr>
          <w:rFonts w:hint="eastAsia" w:ascii="宋体" w:hAnsi="宋体" w:eastAsia="宋体" w:cs="宋体"/>
          <w:sz w:val="24"/>
        </w:rPr>
        <w:t xml:space="preserve">企业名称（加盖CA电子公章）：</w:t>
      </w:r>
      <w:r/>
    </w:p>
    <w:p>
      <w:pPr>
        <w:jc w:val="center"/>
        <w:rPr>
          <w:rFonts w:ascii="宋体" w:hAnsi="宋体" w:eastAsia="宋体" w:cs="宋体"/>
          <w:b/>
          <w:bCs/>
          <w:sz w:val="32"/>
          <w:szCs w:val="32"/>
        </w:rPr>
      </w:pPr>
      <w:r>
        <w:rPr>
          <w:rFonts w:hint="eastAsia" w:ascii="宋体" w:hAnsi="宋体" w:cs="宋体"/>
          <w:sz w:val="24"/>
        </w:rPr>
        <w:t xml:space="preserve">                                            </w:t>
      </w:r>
      <w:r>
        <w:rPr>
          <w:rFonts w:hint="eastAsia" w:ascii="宋体" w:hAnsi="宋体" w:eastAsia="宋体" w:cs="宋体"/>
          <w:sz w:val="24"/>
        </w:rPr>
        <w:t xml:space="preserve">日  期：</w:t>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rPr>
          <w:rFonts w:ascii="宋体" w:hAnsi="宋体" w:eastAsia="宋体" w:cs="宋体"/>
          <w:sz w:val="32"/>
          <w:szCs w:val="32"/>
        </w:rPr>
      </w:pPr>
      <w:r>
        <w:rPr>
          <w:rFonts w:hint="eastAsia" w:ascii="宋体" w:hAnsi="宋体" w:eastAsia="宋体" w:cs="宋体"/>
          <w:sz w:val="32"/>
          <w:szCs w:val="32"/>
        </w:rPr>
        <w:br w:type="page" w:clear="all"/>
      </w:r>
      <w:r/>
    </w:p>
    <w:p>
      <w:pPr>
        <w:ind w:firstLine="1600"/>
        <w:spacing w:line="499" w:lineRule="atLeast"/>
        <w:widowControl/>
        <w:rPr>
          <w:rFonts w:ascii="宋体" w:hAnsi="宋体" w:eastAsia="宋体" w:cs="宋体"/>
          <w:sz w:val="24"/>
        </w:rPr>
      </w:pPr>
      <w:r>
        <w:rPr>
          <w:rFonts w:hint="eastAsia" w:ascii="宋体" w:hAnsi="宋体" w:eastAsia="宋体" w:cs="宋体"/>
          <w:sz w:val="32"/>
          <w:szCs w:val="32"/>
        </w:rPr>
        <w:t xml:space="preserve">十八、盐城市政府采购事前信用承诺书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sz w:val="24"/>
        </w:rPr>
        <w:t xml:space="preserve">                      年  月  日</w:t>
      </w:r>
      <w:r/>
    </w:p>
    <w:p>
      <w:pPr>
        <w:pStyle w:val="857"/>
        <w:jc w:val="center"/>
        <w:spacing w:beforeAutospacing="0" w:afterAutospacing="0"/>
      </w:pPr>
      <w:r/>
      <w:r/>
    </w:p>
    <w:p>
      <w:pPr>
        <w:jc w:val="center"/>
        <w:spacing w:before="50" w:after="50"/>
        <w:widowControl/>
        <w:rPr>
          <w:rFonts w:ascii="宋体" w:hAnsi="宋体" w:eastAsia="宋体" w:cs="宋体"/>
          <w:sz w:val="24"/>
        </w:rPr>
      </w:pPr>
      <w:r>
        <w:rPr>
          <w:rFonts w:hint="eastAsia" w:ascii="宋体" w:hAnsi="宋体" w:eastAsia="宋体" w:cs="宋体"/>
          <w:sz w:val="32"/>
          <w:szCs w:val="32"/>
        </w:rPr>
        <w:t xml:space="preserve">十九、技术方案、服务承诺、培训承诺等</w:t>
      </w:r>
      <w:r/>
    </w:p>
    <w:p>
      <w:pPr>
        <w:pStyle w:val="85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5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5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5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5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5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5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5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5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5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5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5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5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5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5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5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5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5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5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5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rPr>
          <w:rFonts w:ascii="宋体" w:hAnsi="宋体" w:eastAsia="宋体" w:cs="宋体"/>
          <w:sz w:val="32"/>
          <w:szCs w:val="32"/>
        </w:rPr>
      </w:pPr>
      <w:r>
        <w:rPr>
          <w:rFonts w:hint="eastAsia" w:ascii="宋体" w:hAnsi="宋体" w:eastAsia="宋体" w:cs="宋体"/>
          <w:sz w:val="32"/>
          <w:szCs w:val="32"/>
        </w:rPr>
        <w:br w:type="page" w:clear="all"/>
      </w:r>
      <w:bookmarkEnd w:id="200"/>
      <w:r/>
      <w:bookmarkEnd w:id="201"/>
      <w:r/>
      <w:bookmarkEnd w:id="202"/>
      <w:r/>
      <w:bookmarkEnd w:id="203"/>
      <w:r/>
      <w:bookmarkEnd w:id="204"/>
      <w:r/>
      <w:bookmarkEnd w:id="213"/>
      <w:r/>
      <w:bookmarkEnd w:id="214"/>
      <w:r/>
      <w:bookmarkEnd w:id="215"/>
      <w:r/>
      <w:bookmarkEnd w:id="216"/>
      <w:r/>
      <w:bookmarkEnd w:id="217"/>
      <w:r/>
      <w:r/>
    </w:p>
    <w:p>
      <w:pPr>
        <w:pStyle w:val="857"/>
        <w:jc w:val="center"/>
        <w:spacing w:beforeAutospacing="0" w:afterAutospacing="0"/>
        <w:rPr>
          <w:rFonts w:ascii="宋体" w:hAnsi="宋体" w:eastAsia="宋体" w:cs="宋体"/>
          <w:b/>
          <w:bCs/>
          <w:sz w:val="32"/>
          <w:szCs w:val="32"/>
        </w:rPr>
      </w:pPr>
      <w:r>
        <w:rPr>
          <w:rFonts w:hint="eastAsia" w:ascii="宋体" w:hAnsi="宋体" w:eastAsia="宋体" w:cs="宋体"/>
          <w:b/>
          <w:sz w:val="32"/>
          <w:szCs w:val="32"/>
        </w:rPr>
        <w:t xml:space="preserve">质疑函范本</w:t>
      </w:r>
      <w:r/>
    </w:p>
    <w:p>
      <w:pPr>
        <w:pStyle w:val="857"/>
        <w:jc w:val="both"/>
        <w:spacing w:before="290" w:beforeAutospacing="0" w:afterAutospacing="0" w:line="360" w:lineRule="auto"/>
        <w:rPr>
          <w:rFonts w:ascii="宋体" w:hAnsi="宋体" w:eastAsia="宋体" w:cs="宋体"/>
        </w:rPr>
      </w:pPr>
      <w:r>
        <w:rPr>
          <w:rFonts w:hint="eastAsia" w:ascii="宋体" w:hAnsi="宋体" w:eastAsia="宋体" w:cs="宋体"/>
        </w:rPr>
        <w:t xml:space="preserve">一、质疑供应商基本信息</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p>
    <w:p>
      <w:pPr>
        <w:pStyle w:val="857"/>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57"/>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57"/>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二、质疑项目基本情况</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857"/>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三、质疑事项具体内容</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857"/>
        <w:spacing w:beforeAutospacing="0" w:afterAutospacing="0" w:line="360" w:lineRule="auto"/>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质疑事项2</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四、与质疑事项相关的质疑请求</w:t>
      </w:r>
      <w:r/>
    </w:p>
    <w:p>
      <w:pPr>
        <w:pStyle w:val="857"/>
        <w:jc w:val="both"/>
        <w:spacing w:beforeAutospacing="0" w:afterAutospacing="0" w:line="360" w:lineRule="auto"/>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857"/>
        <w:jc w:val="both"/>
        <w:spacing w:beforeAutospacing="0" w:afterAutospacing="0"/>
        <w:rPr>
          <w:rFonts w:ascii="宋体" w:hAnsi="宋体" w:eastAsia="宋体" w:cs="宋体"/>
        </w:rPr>
      </w:pPr>
      <w:r>
        <w:rPr>
          <w:rFonts w:hint="eastAsia" w:ascii="宋体" w:hAnsi="宋体" w:eastAsia="宋体" w:cs="宋体"/>
        </w:rPr>
        <w:t xml:space="preserve">签字(签章)：                 公章：               日期：    </w:t>
      </w:r>
      <w:r/>
    </w:p>
    <w:p>
      <w:pPr>
        <w:pStyle w:val="857"/>
        <w:jc w:val="both"/>
        <w:spacing w:beforeAutospacing="0" w:afterAutospacing="0" w:line="0" w:lineRule="atLeast"/>
        <w:rPr>
          <w:rFonts w:ascii="宋体" w:hAnsi="宋体" w:eastAsia="宋体" w:cs="宋体"/>
        </w:rPr>
      </w:pPr>
      <w:r>
        <w:rPr>
          <w:rFonts w:hint="eastAsia" w:ascii="宋体" w:hAnsi="宋体" w:eastAsia="宋体" w:cs="宋体"/>
          <w:b/>
        </w:rPr>
        <w:t xml:space="preserve">质疑函制作说明：</w:t>
      </w:r>
      <w:r/>
    </w:p>
    <w:p>
      <w:pPr>
        <w:pStyle w:val="857"/>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857"/>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7"/>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857"/>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857"/>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5.质疑函的质疑请求应与质疑事项相关。</w:t>
      </w:r>
      <w:r/>
    </w:p>
    <w:p>
      <w:pPr>
        <w:pStyle w:val="857"/>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857"/>
        <w:ind w:firstLine="480"/>
        <w:spacing w:beforeAutospacing="0" w:afterAutospacing="0" w:line="360" w:lineRule="auto"/>
        <w:widowControl/>
        <w:rPr>
          <w:rFonts w:ascii="宋体" w:hAnsi="宋体" w:eastAsia="宋体" w:cs="宋体"/>
        </w:rPr>
      </w:pPr>
      <w:r>
        <w:rPr>
          <w:rFonts w:ascii="宋体" w:hAnsi="宋体" w:eastAsia="宋体" w:cs="宋体"/>
        </w:rPr>
      </w:r>
      <w:r/>
    </w:p>
    <w:p>
      <w:pPr>
        <w:pStyle w:val="857"/>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 </w:t>
      </w:r>
      <w:r/>
    </w:p>
    <w:p>
      <w:pPr>
        <w:spacing w:line="360" w:lineRule="auto"/>
      </w:pPr>
      <w:r/>
      <w:r/>
    </w:p>
    <w:sectPr>
      <w:footerReference w:type="default" r:id="rId9"/>
      <w:footnotePr/>
      <w:endnotePr/>
      <w:type w:val="nextPage"/>
      <w:pgSz w:w="11906" w:h="16838" w:orient="portrait"/>
      <w:pgMar w:top="1440" w:right="1803" w:bottom="1440" w:left="1803"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_GB2312">
    <w:panose1 w:val="020B0503020202020204"/>
  </w:font>
  <w:font w:name="Calibri">
    <w:panose1 w:val="020F0502020204030204"/>
  </w:font>
  <w:font w:name="黑体">
    <w:panose1 w:val="02010609060101010101"/>
  </w:font>
  <w:font w:name="仿宋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3">
    <w:name w:val="Heading 1"/>
    <w:basedOn w:val="847"/>
    <w:next w:val="847"/>
    <w:link w:val="674"/>
    <w:uiPriority w:val="9"/>
    <w:qFormat/>
    <w:pPr>
      <w:keepLines/>
      <w:keepNext/>
      <w:spacing w:before="480" w:after="200"/>
      <w:outlineLvl w:val="0"/>
    </w:pPr>
    <w:rPr>
      <w:rFonts w:ascii="Arial" w:hAnsi="Arial" w:eastAsia="Arial" w:cs="Arial"/>
      <w:sz w:val="40"/>
      <w:szCs w:val="40"/>
    </w:rPr>
  </w:style>
  <w:style w:type="character" w:styleId="674">
    <w:name w:val="Heading 1 Char"/>
    <w:basedOn w:val="849"/>
    <w:link w:val="673"/>
    <w:uiPriority w:val="9"/>
    <w:rPr>
      <w:rFonts w:ascii="Arial" w:hAnsi="Arial" w:eastAsia="Arial" w:cs="Arial"/>
      <w:sz w:val="40"/>
      <w:szCs w:val="40"/>
    </w:rPr>
  </w:style>
  <w:style w:type="character" w:styleId="675">
    <w:name w:val="Heading 2 Char"/>
    <w:basedOn w:val="849"/>
    <w:link w:val="848"/>
    <w:uiPriority w:val="9"/>
    <w:rPr>
      <w:rFonts w:ascii="Arial" w:hAnsi="Arial" w:eastAsia="Arial" w:cs="Arial"/>
      <w:sz w:val="34"/>
    </w:rPr>
  </w:style>
  <w:style w:type="paragraph" w:styleId="676">
    <w:name w:val="Heading 3"/>
    <w:basedOn w:val="847"/>
    <w:next w:val="847"/>
    <w:link w:val="677"/>
    <w:uiPriority w:val="9"/>
    <w:unhideWhenUsed/>
    <w:qFormat/>
    <w:pPr>
      <w:keepLines/>
      <w:keepNext/>
      <w:spacing w:before="320" w:after="200"/>
      <w:outlineLvl w:val="2"/>
    </w:pPr>
    <w:rPr>
      <w:rFonts w:ascii="Arial" w:hAnsi="Arial" w:eastAsia="Arial" w:cs="Arial"/>
      <w:sz w:val="30"/>
      <w:szCs w:val="30"/>
    </w:rPr>
  </w:style>
  <w:style w:type="character" w:styleId="677">
    <w:name w:val="Heading 3 Char"/>
    <w:basedOn w:val="849"/>
    <w:link w:val="676"/>
    <w:uiPriority w:val="9"/>
    <w:rPr>
      <w:rFonts w:ascii="Arial" w:hAnsi="Arial" w:eastAsia="Arial" w:cs="Arial"/>
      <w:sz w:val="30"/>
      <w:szCs w:val="30"/>
    </w:rPr>
  </w:style>
  <w:style w:type="paragraph" w:styleId="678">
    <w:name w:val="Heading 4"/>
    <w:basedOn w:val="847"/>
    <w:next w:val="847"/>
    <w:link w:val="679"/>
    <w:uiPriority w:val="9"/>
    <w:unhideWhenUsed/>
    <w:qFormat/>
    <w:pPr>
      <w:keepLines/>
      <w:keepNext/>
      <w:spacing w:before="320" w:after="200"/>
      <w:outlineLvl w:val="3"/>
    </w:pPr>
    <w:rPr>
      <w:rFonts w:ascii="Arial" w:hAnsi="Arial" w:eastAsia="Arial" w:cs="Arial"/>
      <w:b/>
      <w:bCs/>
      <w:sz w:val="26"/>
      <w:szCs w:val="26"/>
    </w:rPr>
  </w:style>
  <w:style w:type="character" w:styleId="679">
    <w:name w:val="Heading 4 Char"/>
    <w:basedOn w:val="849"/>
    <w:link w:val="678"/>
    <w:uiPriority w:val="9"/>
    <w:rPr>
      <w:rFonts w:ascii="Arial" w:hAnsi="Arial" w:eastAsia="Arial" w:cs="Arial"/>
      <w:b/>
      <w:bCs/>
      <w:sz w:val="26"/>
      <w:szCs w:val="26"/>
    </w:rPr>
  </w:style>
  <w:style w:type="paragraph" w:styleId="680">
    <w:name w:val="Heading 5"/>
    <w:basedOn w:val="847"/>
    <w:next w:val="847"/>
    <w:link w:val="681"/>
    <w:uiPriority w:val="9"/>
    <w:unhideWhenUsed/>
    <w:qFormat/>
    <w:pPr>
      <w:keepLines/>
      <w:keepNext/>
      <w:spacing w:before="320" w:after="200"/>
      <w:outlineLvl w:val="4"/>
    </w:pPr>
    <w:rPr>
      <w:rFonts w:ascii="Arial" w:hAnsi="Arial" w:eastAsia="Arial" w:cs="Arial"/>
      <w:b/>
      <w:bCs/>
      <w:sz w:val="24"/>
      <w:szCs w:val="24"/>
    </w:rPr>
  </w:style>
  <w:style w:type="character" w:styleId="681">
    <w:name w:val="Heading 5 Char"/>
    <w:basedOn w:val="849"/>
    <w:link w:val="680"/>
    <w:uiPriority w:val="9"/>
    <w:rPr>
      <w:rFonts w:ascii="Arial" w:hAnsi="Arial" w:eastAsia="Arial" w:cs="Arial"/>
      <w:b/>
      <w:bCs/>
      <w:sz w:val="24"/>
      <w:szCs w:val="24"/>
    </w:rPr>
  </w:style>
  <w:style w:type="paragraph" w:styleId="682">
    <w:name w:val="Heading 6"/>
    <w:basedOn w:val="847"/>
    <w:next w:val="847"/>
    <w:link w:val="683"/>
    <w:uiPriority w:val="9"/>
    <w:unhideWhenUsed/>
    <w:qFormat/>
    <w:pPr>
      <w:keepLines/>
      <w:keepNext/>
      <w:spacing w:before="320" w:after="200"/>
      <w:outlineLvl w:val="5"/>
    </w:pPr>
    <w:rPr>
      <w:rFonts w:ascii="Arial" w:hAnsi="Arial" w:eastAsia="Arial" w:cs="Arial"/>
      <w:b/>
      <w:bCs/>
      <w:sz w:val="22"/>
      <w:szCs w:val="22"/>
    </w:rPr>
  </w:style>
  <w:style w:type="character" w:styleId="683">
    <w:name w:val="Heading 6 Char"/>
    <w:basedOn w:val="849"/>
    <w:link w:val="682"/>
    <w:uiPriority w:val="9"/>
    <w:rPr>
      <w:rFonts w:ascii="Arial" w:hAnsi="Arial" w:eastAsia="Arial" w:cs="Arial"/>
      <w:b/>
      <w:bCs/>
      <w:sz w:val="22"/>
      <w:szCs w:val="22"/>
    </w:rPr>
  </w:style>
  <w:style w:type="paragraph" w:styleId="684">
    <w:name w:val="Heading 7"/>
    <w:basedOn w:val="847"/>
    <w:next w:val="847"/>
    <w:link w:val="685"/>
    <w:uiPriority w:val="9"/>
    <w:unhideWhenUsed/>
    <w:qFormat/>
    <w:pPr>
      <w:keepLines/>
      <w:keepNext/>
      <w:spacing w:before="320" w:after="200"/>
      <w:outlineLvl w:val="6"/>
    </w:pPr>
    <w:rPr>
      <w:rFonts w:ascii="Arial" w:hAnsi="Arial" w:eastAsia="Arial" w:cs="Arial"/>
      <w:b/>
      <w:bCs/>
      <w:i/>
      <w:iCs/>
      <w:sz w:val="22"/>
      <w:szCs w:val="22"/>
    </w:rPr>
  </w:style>
  <w:style w:type="character" w:styleId="685">
    <w:name w:val="Heading 7 Char"/>
    <w:basedOn w:val="849"/>
    <w:link w:val="684"/>
    <w:uiPriority w:val="9"/>
    <w:rPr>
      <w:rFonts w:ascii="Arial" w:hAnsi="Arial" w:eastAsia="Arial" w:cs="Arial"/>
      <w:b/>
      <w:bCs/>
      <w:i/>
      <w:iCs/>
      <w:sz w:val="22"/>
      <w:szCs w:val="22"/>
    </w:rPr>
  </w:style>
  <w:style w:type="paragraph" w:styleId="686">
    <w:name w:val="Heading 8"/>
    <w:basedOn w:val="847"/>
    <w:next w:val="847"/>
    <w:link w:val="687"/>
    <w:uiPriority w:val="9"/>
    <w:unhideWhenUsed/>
    <w:qFormat/>
    <w:pPr>
      <w:keepLines/>
      <w:keepNext/>
      <w:spacing w:before="320" w:after="200"/>
      <w:outlineLvl w:val="7"/>
    </w:pPr>
    <w:rPr>
      <w:rFonts w:ascii="Arial" w:hAnsi="Arial" w:eastAsia="Arial" w:cs="Arial"/>
      <w:i/>
      <w:iCs/>
      <w:sz w:val="22"/>
      <w:szCs w:val="22"/>
    </w:rPr>
  </w:style>
  <w:style w:type="character" w:styleId="687">
    <w:name w:val="Heading 8 Char"/>
    <w:basedOn w:val="849"/>
    <w:link w:val="686"/>
    <w:uiPriority w:val="9"/>
    <w:rPr>
      <w:rFonts w:ascii="Arial" w:hAnsi="Arial" w:eastAsia="Arial" w:cs="Arial"/>
      <w:i/>
      <w:iCs/>
      <w:sz w:val="22"/>
      <w:szCs w:val="22"/>
    </w:rPr>
  </w:style>
  <w:style w:type="paragraph" w:styleId="688">
    <w:name w:val="Heading 9"/>
    <w:basedOn w:val="847"/>
    <w:next w:val="847"/>
    <w:link w:val="689"/>
    <w:uiPriority w:val="9"/>
    <w:unhideWhenUsed/>
    <w:qFormat/>
    <w:pPr>
      <w:keepLines/>
      <w:keepNext/>
      <w:spacing w:before="320" w:after="200"/>
      <w:outlineLvl w:val="8"/>
    </w:pPr>
    <w:rPr>
      <w:rFonts w:ascii="Arial" w:hAnsi="Arial" w:eastAsia="Arial" w:cs="Arial"/>
      <w:i/>
      <w:iCs/>
      <w:sz w:val="21"/>
      <w:szCs w:val="21"/>
    </w:rPr>
  </w:style>
  <w:style w:type="character" w:styleId="689">
    <w:name w:val="Heading 9 Char"/>
    <w:basedOn w:val="849"/>
    <w:link w:val="688"/>
    <w:uiPriority w:val="9"/>
    <w:rPr>
      <w:rFonts w:ascii="Arial" w:hAnsi="Arial" w:eastAsia="Arial" w:cs="Arial"/>
      <w:i/>
      <w:iCs/>
      <w:sz w:val="21"/>
      <w:szCs w:val="21"/>
    </w:rPr>
  </w:style>
  <w:style w:type="paragraph" w:styleId="690">
    <w:name w:val="List Paragraph"/>
    <w:basedOn w:val="847"/>
    <w:uiPriority w:val="34"/>
    <w:qFormat/>
    <w:pPr>
      <w:contextualSpacing/>
      <w:ind w:left="720"/>
    </w:pPr>
  </w:style>
  <w:style w:type="paragraph" w:styleId="691">
    <w:name w:val="No Spacing"/>
    <w:uiPriority w:val="1"/>
    <w:qFormat/>
    <w:pPr>
      <w:spacing w:before="0" w:after="0" w:line="240" w:lineRule="auto"/>
    </w:pPr>
  </w:style>
  <w:style w:type="paragraph" w:styleId="692">
    <w:name w:val="Title"/>
    <w:basedOn w:val="847"/>
    <w:next w:val="847"/>
    <w:link w:val="693"/>
    <w:uiPriority w:val="10"/>
    <w:qFormat/>
    <w:pPr>
      <w:contextualSpacing/>
      <w:spacing w:before="300" w:after="200"/>
    </w:pPr>
    <w:rPr>
      <w:sz w:val="48"/>
      <w:szCs w:val="48"/>
    </w:rPr>
  </w:style>
  <w:style w:type="character" w:styleId="693">
    <w:name w:val="Title Char"/>
    <w:basedOn w:val="849"/>
    <w:link w:val="692"/>
    <w:uiPriority w:val="10"/>
    <w:rPr>
      <w:sz w:val="48"/>
      <w:szCs w:val="48"/>
    </w:rPr>
  </w:style>
  <w:style w:type="paragraph" w:styleId="694">
    <w:name w:val="Subtitle"/>
    <w:basedOn w:val="847"/>
    <w:next w:val="847"/>
    <w:link w:val="695"/>
    <w:uiPriority w:val="11"/>
    <w:qFormat/>
    <w:pPr>
      <w:spacing w:before="200" w:after="200"/>
    </w:pPr>
    <w:rPr>
      <w:sz w:val="24"/>
      <w:szCs w:val="24"/>
    </w:rPr>
  </w:style>
  <w:style w:type="character" w:styleId="695">
    <w:name w:val="Subtitle Char"/>
    <w:basedOn w:val="849"/>
    <w:link w:val="694"/>
    <w:uiPriority w:val="11"/>
    <w:rPr>
      <w:sz w:val="24"/>
      <w:szCs w:val="24"/>
    </w:rPr>
  </w:style>
  <w:style w:type="paragraph" w:styleId="696">
    <w:name w:val="Quote"/>
    <w:basedOn w:val="847"/>
    <w:next w:val="847"/>
    <w:link w:val="697"/>
    <w:uiPriority w:val="29"/>
    <w:qFormat/>
    <w:pPr>
      <w:ind w:left="720" w:right="720"/>
    </w:pPr>
    <w:rPr>
      <w:i/>
    </w:rPr>
  </w:style>
  <w:style w:type="character" w:styleId="697">
    <w:name w:val="Quote Char"/>
    <w:link w:val="696"/>
    <w:uiPriority w:val="29"/>
    <w:rPr>
      <w:i/>
    </w:rPr>
  </w:style>
  <w:style w:type="paragraph" w:styleId="698">
    <w:name w:val="Intense Quote"/>
    <w:basedOn w:val="847"/>
    <w:next w:val="847"/>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name w:val="Intense Quote Char"/>
    <w:link w:val="698"/>
    <w:uiPriority w:val="30"/>
    <w:rPr>
      <w:i/>
    </w:rPr>
  </w:style>
  <w:style w:type="character" w:styleId="700">
    <w:name w:val="Header Char"/>
    <w:basedOn w:val="849"/>
    <w:link w:val="856"/>
    <w:uiPriority w:val="99"/>
  </w:style>
  <w:style w:type="character" w:styleId="701">
    <w:name w:val="Footer Char"/>
    <w:basedOn w:val="849"/>
    <w:link w:val="855"/>
    <w:uiPriority w:val="99"/>
  </w:style>
  <w:style w:type="paragraph" w:styleId="702">
    <w:name w:val="Caption"/>
    <w:basedOn w:val="847"/>
    <w:next w:val="847"/>
    <w:uiPriority w:val="35"/>
    <w:semiHidden/>
    <w:unhideWhenUsed/>
    <w:qFormat/>
    <w:pPr>
      <w:spacing w:line="276" w:lineRule="auto"/>
    </w:pPr>
    <w:rPr>
      <w:b/>
      <w:bCs/>
      <w:color w:val="4f81bd" w:themeColor="accent1"/>
      <w:sz w:val="18"/>
      <w:szCs w:val="18"/>
    </w:rPr>
  </w:style>
  <w:style w:type="character" w:styleId="703">
    <w:name w:val="Caption Char"/>
    <w:basedOn w:val="702"/>
    <w:link w:val="855"/>
    <w:uiPriority w:val="99"/>
  </w:style>
  <w:style w:type="table" w:styleId="704">
    <w:name w:val="Table Grid Light"/>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5">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1 Light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2">
    <w:name w:val="Grid Table 1 Light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3">
    <w:name w:val="Grid Table 1 Light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4">
    <w:name w:val="Grid Table 1 Light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5">
    <w:name w:val="Grid Table 1 Light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6">
    <w:name w:val="Grid Table 1 Light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7">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2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9">
    <w:name w:val="Grid Table 2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2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2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2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3">
    <w:name w:val="Grid Table 2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4">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4 - Accent 1"/>
    <w:basedOn w:val="8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3">
    <w:name w:val="Grid Table 4 - Accent 2"/>
    <w:basedOn w:val="8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4">
    <w:name w:val="Grid Table 4 - Accent 3"/>
    <w:basedOn w:val="8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5">
    <w:name w:val="Grid Table 4 - Accent 4"/>
    <w:basedOn w:val="8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6">
    <w:name w:val="Grid Table 4 - Accent 5"/>
    <w:basedOn w:val="8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7">
    <w:name w:val="Grid Table 4 - Accent 6"/>
    <w:basedOn w:val="8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8">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5 Dark- Accent 1"/>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0">
    <w:name w:val="Grid Table 5 Dark - Accent 2"/>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1">
    <w:name w:val="Grid Table 5 Dark - Accent 3"/>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2">
    <w:name w:val="Grid Table 5 Dark- Accent 4"/>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3">
    <w:name w:val="Grid Table 5 Dark - Accent 5"/>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4">
    <w:name w:val="Grid Table 5 Dark - Accent 6"/>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5">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6 Colorful - Accent 1"/>
    <w:basedOn w:val="8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7">
    <w:name w:val="Grid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8">
    <w:name w:val="Grid Table 6 Colorful - Accent 3"/>
    <w:basedOn w:val="8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9">
    <w:name w:val="Grid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0">
    <w:name w:val="Grid Table 6 Colorful - Accent 5"/>
    <w:basedOn w:val="8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1">
    <w:name w:val="Grid Table 6 Colorful - Accent 6"/>
    <w:basedOn w:val="8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2">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Grid Table 7 Colorful - Accent 1"/>
    <w:basedOn w:val="8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4">
    <w:name w:val="Grid Table 7 Colorful - Accent 2"/>
    <w:basedOn w:val="8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7 Colorful - Accent 3"/>
    <w:basedOn w:val="8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7 Colorful - Accent 4"/>
    <w:basedOn w:val="8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7 Colorful - Accent 5"/>
    <w:basedOn w:val="8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8">
    <w:name w:val="Grid Table 7 Colorful - Accent 6"/>
    <w:basedOn w:val="8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9">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1 Light - Accent 1"/>
    <w:basedOn w:val="85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1">
    <w:name w:val="List Table 1 Light - Accent 2"/>
    <w:basedOn w:val="85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2">
    <w:name w:val="List Table 1 Light - Accent 3"/>
    <w:basedOn w:val="85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3">
    <w:name w:val="List Table 1 Light - Accent 4"/>
    <w:basedOn w:val="85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4">
    <w:name w:val="List Table 1 Light - Accent 5"/>
    <w:basedOn w:val="85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5">
    <w:name w:val="List Table 1 Light - Accent 6"/>
    <w:basedOn w:val="85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6">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2 - Accent 1"/>
    <w:basedOn w:val="8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8">
    <w:name w:val="List Table 2 - Accent 2"/>
    <w:basedOn w:val="8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9">
    <w:name w:val="List Table 2 - Accent 3"/>
    <w:basedOn w:val="8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0">
    <w:name w:val="List Table 2 - Accent 4"/>
    <w:basedOn w:val="8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1">
    <w:name w:val="List Table 2 - Accent 5"/>
    <w:basedOn w:val="8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2">
    <w:name w:val="List Table 2 - Accent 6"/>
    <w:basedOn w:val="8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3">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3 - Accent 1"/>
    <w:basedOn w:val="8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5">
    <w:name w:val="List Table 3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6">
    <w:name w:val="List Table 3 - Accent 3"/>
    <w:basedOn w:val="8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7">
    <w:name w:val="List Table 3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8">
    <w:name w:val="List Table 3 - Accent 5"/>
    <w:basedOn w:val="8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9">
    <w:name w:val="List Table 3 - Accent 6"/>
    <w:basedOn w:val="8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0">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 Accent 1"/>
    <w:basedOn w:val="8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2">
    <w:name w:val="List Table 4 - Accent 2"/>
    <w:basedOn w:val="8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3">
    <w:name w:val="List Table 4 - Accent 3"/>
    <w:basedOn w:val="8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4">
    <w:name w:val="List Table 4 - Accent 4"/>
    <w:basedOn w:val="8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5">
    <w:name w:val="List Table 4 - Accent 5"/>
    <w:basedOn w:val="8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6">
    <w:name w:val="List Table 4 - Accent 6"/>
    <w:basedOn w:val="8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7">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1"/>
    <w:basedOn w:val="8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2"/>
    <w:basedOn w:val="8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3"/>
    <w:basedOn w:val="8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4"/>
    <w:basedOn w:val="8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5"/>
    <w:basedOn w:val="8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6"/>
    <w:basedOn w:val="8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5">
    <w:name w:val="List Table 6 Colorful - Accent 1"/>
    <w:basedOn w:val="8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6">
    <w:name w:val="List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7">
    <w:name w:val="List Table 6 Colorful - Accent 3"/>
    <w:basedOn w:val="8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8">
    <w:name w:val="List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9">
    <w:name w:val="List Table 6 Colorful - Accent 5"/>
    <w:basedOn w:val="8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0">
    <w:name w:val="List Table 6 Colorful - Accent 6"/>
    <w:basedOn w:val="8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1">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2">
    <w:name w:val="List Table 7 Colorful - Accent 1"/>
    <w:basedOn w:val="8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3">
    <w:name w:val="List Table 7 Colorful - Accent 2"/>
    <w:basedOn w:val="8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4">
    <w:name w:val="List Table 7 Colorful - Accent 3"/>
    <w:basedOn w:val="8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5">
    <w:name w:val="List Table 7 Colorful - Accent 4"/>
    <w:basedOn w:val="8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6">
    <w:name w:val="List Table 7 Colorful - Accent 5"/>
    <w:basedOn w:val="8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7">
    <w:name w:val="List Table 7 Colorful - Accent 6"/>
    <w:basedOn w:val="8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8">
    <w:name w:val="Lined - Accent"/>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Lined - Accent 1"/>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0">
    <w:name w:val="Lined - Accent 2"/>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1">
    <w:name w:val="Lined - Accent 3"/>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2">
    <w:name w:val="Lined - Accent 4"/>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3">
    <w:name w:val="Lined - Accent 5"/>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4">
    <w:name w:val="Lined - Accent 6"/>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5">
    <w:name w:val="Bordered &amp; Lined - Accent"/>
    <w:basedOn w:val="8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Bordered &amp; Lined - Accent 1"/>
    <w:basedOn w:val="8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7">
    <w:name w:val="Bordered &amp; Lined - Accent 2"/>
    <w:basedOn w:val="8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8">
    <w:name w:val="Bordered &amp; Lined - Accent 3"/>
    <w:basedOn w:val="8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9">
    <w:name w:val="Bordered &amp; Lined - Accent 4"/>
    <w:basedOn w:val="8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0">
    <w:name w:val="Bordered &amp; Lined - Accent 5"/>
    <w:basedOn w:val="8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1">
    <w:name w:val="Bordered &amp; Lined - Accent 6"/>
    <w:basedOn w:val="8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2">
    <w:name w:val="Bordered"/>
    <w:basedOn w:val="8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3">
    <w:name w:val="Bordered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4">
    <w:name w:val="Bordered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5">
    <w:name w:val="Bordered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6">
    <w:name w:val="Bordered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7">
    <w:name w:val="Bordered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8">
    <w:name w:val="Bordered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9">
    <w:name w:val="Hyperlink"/>
    <w:uiPriority w:val="99"/>
    <w:unhideWhenUsed/>
    <w:rPr>
      <w:color w:val="0000ff" w:themeColor="hyperlink"/>
      <w:u w:val="single"/>
    </w:rPr>
  </w:style>
  <w:style w:type="paragraph" w:styleId="830">
    <w:name w:val="footnote text"/>
    <w:basedOn w:val="847"/>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49"/>
    <w:uiPriority w:val="99"/>
    <w:unhideWhenUsed/>
    <w:rPr>
      <w:vertAlign w:val="superscript"/>
    </w:rPr>
  </w:style>
  <w:style w:type="paragraph" w:styleId="833">
    <w:name w:val="endnote text"/>
    <w:basedOn w:val="847"/>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49"/>
    <w:uiPriority w:val="99"/>
    <w:semiHidden/>
    <w:unhideWhenUsed/>
    <w:rPr>
      <w:vertAlign w:val="superscript"/>
    </w:rPr>
  </w:style>
  <w:style w:type="paragraph" w:styleId="836">
    <w:name w:val="toc 1"/>
    <w:basedOn w:val="847"/>
    <w:next w:val="847"/>
    <w:uiPriority w:val="39"/>
    <w:unhideWhenUsed/>
    <w:pPr>
      <w:ind w:left="0" w:right="0" w:firstLine="0"/>
      <w:spacing w:after="57"/>
    </w:pPr>
  </w:style>
  <w:style w:type="paragraph" w:styleId="837">
    <w:name w:val="toc 2"/>
    <w:basedOn w:val="847"/>
    <w:next w:val="847"/>
    <w:uiPriority w:val="39"/>
    <w:unhideWhenUsed/>
    <w:pPr>
      <w:ind w:left="283" w:right="0" w:firstLine="0"/>
      <w:spacing w:after="57"/>
    </w:pPr>
  </w:style>
  <w:style w:type="paragraph" w:styleId="838">
    <w:name w:val="toc 3"/>
    <w:basedOn w:val="847"/>
    <w:next w:val="847"/>
    <w:uiPriority w:val="39"/>
    <w:unhideWhenUsed/>
    <w:pPr>
      <w:ind w:left="567" w:right="0" w:firstLine="0"/>
      <w:spacing w:after="57"/>
    </w:pPr>
  </w:style>
  <w:style w:type="paragraph" w:styleId="839">
    <w:name w:val="toc 4"/>
    <w:basedOn w:val="847"/>
    <w:next w:val="847"/>
    <w:uiPriority w:val="39"/>
    <w:unhideWhenUsed/>
    <w:pPr>
      <w:ind w:left="850" w:right="0" w:firstLine="0"/>
      <w:spacing w:after="57"/>
    </w:pPr>
  </w:style>
  <w:style w:type="paragraph" w:styleId="840">
    <w:name w:val="toc 5"/>
    <w:basedOn w:val="847"/>
    <w:next w:val="847"/>
    <w:uiPriority w:val="39"/>
    <w:unhideWhenUsed/>
    <w:pPr>
      <w:ind w:left="1134" w:right="0" w:firstLine="0"/>
      <w:spacing w:after="57"/>
    </w:pPr>
  </w:style>
  <w:style w:type="paragraph" w:styleId="841">
    <w:name w:val="toc 6"/>
    <w:basedOn w:val="847"/>
    <w:next w:val="847"/>
    <w:uiPriority w:val="39"/>
    <w:unhideWhenUsed/>
    <w:pPr>
      <w:ind w:left="1417" w:right="0" w:firstLine="0"/>
      <w:spacing w:after="57"/>
    </w:pPr>
  </w:style>
  <w:style w:type="paragraph" w:styleId="842">
    <w:name w:val="toc 7"/>
    <w:basedOn w:val="847"/>
    <w:next w:val="847"/>
    <w:uiPriority w:val="39"/>
    <w:unhideWhenUsed/>
    <w:pPr>
      <w:ind w:left="1701" w:right="0" w:firstLine="0"/>
      <w:spacing w:after="57"/>
    </w:pPr>
  </w:style>
  <w:style w:type="paragraph" w:styleId="843">
    <w:name w:val="toc 8"/>
    <w:basedOn w:val="847"/>
    <w:next w:val="847"/>
    <w:uiPriority w:val="39"/>
    <w:unhideWhenUsed/>
    <w:pPr>
      <w:ind w:left="1984" w:right="0" w:firstLine="0"/>
      <w:spacing w:after="57"/>
    </w:pPr>
  </w:style>
  <w:style w:type="paragraph" w:styleId="844">
    <w:name w:val="toc 9"/>
    <w:basedOn w:val="847"/>
    <w:next w:val="847"/>
    <w:uiPriority w:val="39"/>
    <w:unhideWhenUsed/>
    <w:pPr>
      <w:ind w:left="2268" w:right="0" w:firstLine="0"/>
      <w:spacing w:after="57"/>
    </w:p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next w:val="851"/>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8">
    <w:name w:val="Heading 2"/>
    <w:basedOn w:val="847"/>
    <w:next w:val="847"/>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49" w:default="1">
    <w:name w:val="Default Paragraph Font"/>
    <w:uiPriority w:val="1"/>
    <w:semiHidden/>
    <w:unhideWhenUsed/>
    <w:qFormat/>
  </w:style>
  <w:style w:type="table" w:styleId="850" w:default="1">
    <w:name w:val="Normal Table"/>
    <w:uiPriority w:val="99"/>
    <w:semiHidden/>
    <w:unhideWhenUsed/>
    <w:qFormat/>
    <w:tblPr>
      <w:tblCellMar>
        <w:left w:w="108" w:type="dxa"/>
        <w:top w:w="0" w:type="dxa"/>
        <w:right w:w="108" w:type="dxa"/>
        <w:bottom w:w="0" w:type="dxa"/>
      </w:tblCellMar>
    </w:tblPr>
  </w:style>
  <w:style w:type="paragraph" w:styleId="851">
    <w:name w:val="Body Text"/>
    <w:basedOn w:val="847"/>
    <w:next w:val="847"/>
    <w:uiPriority w:val="0"/>
    <w:semiHidden/>
    <w:qFormat/>
    <w:rPr>
      <w:rFonts w:ascii="仿宋" w:hAnsi="仿宋" w:eastAsia="仿宋" w:cs="仿宋"/>
      <w:sz w:val="31"/>
      <w:szCs w:val="31"/>
      <w:lang w:eastAsia="en-US"/>
    </w:rPr>
  </w:style>
  <w:style w:type="paragraph" w:styleId="852">
    <w:name w:val="annotation text"/>
    <w:basedOn w:val="847"/>
    <w:uiPriority w:val="0"/>
    <w:qFormat/>
    <w:pPr>
      <w:jc w:val="left"/>
    </w:pPr>
  </w:style>
  <w:style w:type="paragraph" w:styleId="853">
    <w:name w:val="Body Text Indent"/>
    <w:basedOn w:val="847"/>
    <w:uiPriority w:val="99"/>
    <w:qFormat/>
    <w:pPr>
      <w:ind w:left="-105" w:firstLine="232"/>
    </w:pPr>
    <w:rPr>
      <w:rFonts w:eastAsia="仿宋_GB2312"/>
      <w:sz w:val="32"/>
      <w:szCs w:val="32"/>
    </w:rPr>
  </w:style>
  <w:style w:type="paragraph" w:styleId="854">
    <w:name w:val="Balloon Text"/>
    <w:basedOn w:val="847"/>
    <w:link w:val="872"/>
    <w:uiPriority w:val="0"/>
    <w:qFormat/>
    <w:rPr>
      <w:sz w:val="18"/>
      <w:szCs w:val="18"/>
    </w:rPr>
  </w:style>
  <w:style w:type="paragraph" w:styleId="855">
    <w:name w:val="Footer"/>
    <w:basedOn w:val="847"/>
    <w:link w:val="865"/>
    <w:uiPriority w:val="0"/>
    <w:qFormat/>
    <w:pPr>
      <w:jc w:val="left"/>
      <w:tabs>
        <w:tab w:val="center" w:pos="4153" w:leader="none"/>
        <w:tab w:val="right" w:pos="8306" w:leader="none"/>
      </w:tabs>
    </w:pPr>
    <w:rPr>
      <w:sz w:val="18"/>
      <w:szCs w:val="18"/>
    </w:rPr>
  </w:style>
  <w:style w:type="paragraph" w:styleId="856">
    <w:name w:val="Header"/>
    <w:basedOn w:val="847"/>
    <w:link w:val="864"/>
    <w:uiPriority w:val="0"/>
    <w:qFormat/>
    <w:pPr>
      <w:jc w:val="center"/>
      <w:tabs>
        <w:tab w:val="center" w:pos="4153" w:leader="none"/>
        <w:tab w:val="right" w:pos="8306" w:leader="none"/>
      </w:tabs>
      <w:pBdr>
        <w:bottom w:val="single" w:color="auto" w:sz="6" w:space="1"/>
      </w:pBdr>
    </w:pPr>
    <w:rPr>
      <w:sz w:val="18"/>
      <w:szCs w:val="18"/>
    </w:rPr>
  </w:style>
  <w:style w:type="paragraph" w:styleId="857">
    <w:name w:val="Normal (Web)"/>
    <w:basedOn w:val="847"/>
    <w:uiPriority w:val="0"/>
    <w:qFormat/>
    <w:pPr>
      <w:jc w:val="left"/>
      <w:spacing w:beforeAutospacing="1" w:afterAutospacing="1"/>
    </w:pPr>
    <w:rPr>
      <w:rFonts w:cs="Times New Roman"/>
      <w:sz w:val="24"/>
    </w:rPr>
  </w:style>
  <w:style w:type="paragraph" w:styleId="858">
    <w:name w:val="Body Text First Indent"/>
    <w:basedOn w:val="851"/>
    <w:uiPriority w:val="0"/>
    <w:qFormat/>
    <w:pPr>
      <w:ind w:firstLine="420"/>
    </w:pPr>
  </w:style>
  <w:style w:type="paragraph" w:styleId="859">
    <w:name w:val="Body Text First Indent 2"/>
    <w:basedOn w:val="853"/>
    <w:uiPriority w:val="0"/>
    <w:qFormat/>
    <w:pPr>
      <w:ind w:left="420" w:firstLine="420"/>
      <w:spacing w:after="120"/>
    </w:pPr>
    <w:rPr>
      <w:sz w:val="21"/>
      <w:szCs w:val="24"/>
    </w:rPr>
  </w:style>
  <w:style w:type="table" w:styleId="860">
    <w:name w:val="Table Grid"/>
    <w:basedOn w:val="8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1">
    <w:name w:val="annotation reference"/>
    <w:basedOn w:val="849"/>
    <w:uiPriority w:val="0"/>
    <w:qFormat/>
    <w:rPr>
      <w:sz w:val="21"/>
      <w:szCs w:val="21"/>
    </w:rPr>
  </w:style>
  <w:style w:type="paragraph" w:styleId="862" w:customStyle="1">
    <w:name w:val="Default"/>
    <w:basedOn w:val="847"/>
    <w:next w:val="863"/>
    <w:uiPriority w:val="0"/>
    <w:semiHidden/>
    <w:qFormat/>
    <w:pPr>
      <w:jc w:val="left"/>
    </w:pPr>
    <w:rPr>
      <w:rFonts w:ascii="宋体" w:hAnsi="Calibri" w:cs="宋体"/>
      <w:color w:val="000000"/>
      <w:sz w:val="24"/>
    </w:rPr>
  </w:style>
  <w:style w:type="paragraph" w:styleId="863" w:customStyle="1">
    <w:name w:val="TOC 71"/>
    <w:next w:val="847"/>
    <w:uiPriority w:val="0"/>
    <w:qFormat/>
    <w:pPr>
      <w:ind w:left="2550"/>
      <w:jc w:val="both"/>
    </w:pPr>
    <w:rPr>
      <w:rFonts w:ascii="Times New Roman" w:hAnsi="Times New Roman" w:eastAsia="宋体" w:cs="Times New Roman"/>
      <w:sz w:val="21"/>
      <w:szCs w:val="22"/>
      <w:lang w:val="en-US" w:eastAsia="zh-CN" w:bidi="ar-SA"/>
    </w:rPr>
  </w:style>
  <w:style w:type="character" w:styleId="864" w:customStyle="1">
    <w:name w:val="页眉 Char"/>
    <w:basedOn w:val="849"/>
    <w:link w:val="856"/>
    <w:uiPriority w:val="0"/>
    <w:qFormat/>
    <w:rPr>
      <w:rFonts w:asciiTheme="minorHAnsi" w:hAnsiTheme="minorHAnsi" w:eastAsiaTheme="minorEastAsia" w:cstheme="minorBidi"/>
      <w:sz w:val="18"/>
      <w:szCs w:val="18"/>
    </w:rPr>
  </w:style>
  <w:style w:type="character" w:styleId="865" w:customStyle="1">
    <w:name w:val="页脚 Char"/>
    <w:basedOn w:val="849"/>
    <w:link w:val="855"/>
    <w:uiPriority w:val="0"/>
    <w:qFormat/>
    <w:rPr>
      <w:rFonts w:asciiTheme="minorHAnsi" w:hAnsiTheme="minorHAnsi" w:eastAsiaTheme="minorEastAsia" w:cstheme="minorBidi"/>
      <w:sz w:val="18"/>
      <w:szCs w:val="18"/>
    </w:rPr>
  </w:style>
  <w:style w:type="paragraph" w:styleId="866" w:customStyle="1">
    <w:name w:val="普通正文"/>
    <w:basedOn w:val="847"/>
    <w:uiPriority w:val="0"/>
    <w:qFormat/>
    <w:pPr>
      <w:ind w:firstLine="480"/>
      <w:jc w:val="left"/>
      <w:spacing w:before="120" w:after="120" w:line="360" w:lineRule="auto"/>
    </w:pPr>
    <w:rPr>
      <w:rFonts w:ascii="Arial" w:hAnsi="Arial" w:eastAsia="等线" w:cs="Arial"/>
      <w:sz w:val="24"/>
    </w:rPr>
  </w:style>
  <w:style w:type="paragraph" w:styleId="867" w:customStyle="1">
    <w:name w:val="正文首行缩进 21"/>
    <w:basedOn w:val="868"/>
    <w:uiPriority w:val="0"/>
    <w:qFormat/>
    <w:pPr>
      <w:ind w:firstLine="420"/>
    </w:pPr>
  </w:style>
  <w:style w:type="paragraph" w:styleId="868" w:customStyle="1">
    <w:name w:val="正文文本缩进1"/>
    <w:basedOn w:val="847"/>
    <w:uiPriority w:val="0"/>
    <w:qFormat/>
    <w:pPr>
      <w:ind w:left="420"/>
      <w:spacing w:after="120"/>
    </w:pPr>
  </w:style>
  <w:style w:type="character" w:styleId="869" w:customStyle="1">
    <w:name w:val="font21"/>
    <w:basedOn w:val="849"/>
    <w:uiPriority w:val="0"/>
    <w:qFormat/>
    <w:rPr>
      <w:rFonts w:hint="eastAsia" w:ascii="方正仿宋_GB2312" w:hAnsi="方正仿宋_GB2312" w:eastAsia="方正仿宋_GB2312" w:cs="方正仿宋_GB2312"/>
      <w:color w:val="000000"/>
      <w:sz w:val="21"/>
      <w:szCs w:val="21"/>
      <w:u w:val="none"/>
    </w:rPr>
  </w:style>
  <w:style w:type="paragraph" w:styleId="870" w:customStyle="1">
    <w:name w:val="正文2"/>
    <w:basedOn w:val="847"/>
    <w:next w:val="859"/>
    <w:uiPriority w:val="0"/>
    <w:qFormat/>
    <w:pPr>
      <w:ind w:firstLine="420"/>
      <w:spacing w:line="360" w:lineRule="auto"/>
    </w:pPr>
  </w:style>
  <w:style w:type="paragraph" w:styleId="871" w:customStyle="1">
    <w:name w:val="普通(网站)1"/>
    <w:basedOn w:val="847"/>
    <w:uiPriority w:val="0"/>
    <w:qFormat/>
    <w:pPr>
      <w:jc w:val="left"/>
      <w:spacing w:beforeAutospacing="1" w:afterAutospacing="1"/>
    </w:pPr>
    <w:rPr>
      <w:rFonts w:cs="Times New Roman"/>
      <w:sz w:val="24"/>
    </w:rPr>
  </w:style>
  <w:style w:type="character" w:styleId="872" w:customStyle="1">
    <w:name w:val="批注框文本 Char"/>
    <w:basedOn w:val="849"/>
    <w:link w:val="854"/>
    <w:uiPriority w:val="0"/>
    <w:qFormat/>
    <w:rPr>
      <w:rFonts w:asciiTheme="minorHAnsi" w:hAnsiTheme="minorHAnsi" w:eastAsiaTheme="minorEastAsia" w:cstheme="minorBidi"/>
      <w:sz w:val="18"/>
      <w:szCs w:val="18"/>
    </w:rPr>
  </w:style>
  <w:style w:type="numbering" w:styleId="8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6D6F6A14-ACD1-4753-9D03-2369280CC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朱晓进</cp:lastModifiedBy>
  <cp:revision>287</cp:revision>
  <dcterms:created xsi:type="dcterms:W3CDTF">2014-10-29T20:08:00Z</dcterms:created>
  <dcterms:modified xsi:type="dcterms:W3CDTF">2025-12-12T02:20:19Z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322690299DE846098283AE7E44E995A4_13</vt:lpwstr>
  </property>
  <property fmtid="{D5CDD505-2E9C-101B-9397-08002B2CF9AE}" pid="4" name="KSOTemplateDocerSaveRecord">
    <vt:lpwstr>eyJoZGlkIjoiNGU2ZDdmM2VlMDNhMjg5OWQ5ODI1N2I3YmZmNGY2YTYiLCJ1c2VySWQiOiIxNjcxMzU3OTYwIn0=</vt:lpwstr>
  </property>
</Properties>
</file>